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36DFA2BB" w:rsidR="00387DE9" w:rsidRPr="00A7366F" w:rsidRDefault="00387DE9" w:rsidP="00387DE9">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29669C">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D541E9">
        <w:rPr>
          <w:rFonts w:ascii="Calibri" w:eastAsia="PMingLiU" w:hAnsi="Calibri" w:cs="Calibri"/>
          <w:sz w:val="24"/>
          <w:szCs w:val="24"/>
          <w:lang w:eastAsia="ja-JP"/>
        </w:rPr>
        <w:t>1</w:t>
      </w:r>
      <w:r w:rsidR="00FF11CE">
        <w:rPr>
          <w:rFonts w:ascii="Calibri" w:eastAsia="PMingLiU" w:hAnsi="Calibri" w:cs="Calibri"/>
          <w:sz w:val="24"/>
          <w:szCs w:val="24"/>
          <w:lang w:eastAsia="ja-JP"/>
        </w:rPr>
        <w:t>4768</w:t>
      </w:r>
      <w:bookmarkStart w:id="0" w:name="_GoBack"/>
      <w:bookmarkEnd w:id="0"/>
    </w:p>
    <w:p w14:paraId="687905F8" w14:textId="3A2797A7" w:rsidR="00387DE9" w:rsidRPr="00A7366F" w:rsidRDefault="00387DE9" w:rsidP="00387DE9">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29669C">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sidR="0029669C">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sidR="0029669C">
        <w:rPr>
          <w:rFonts w:asciiTheme="minorHAnsi" w:eastAsiaTheme="minorEastAsia" w:hAnsiTheme="minorHAnsi" w:cstheme="minorBidi"/>
          <w:noProof w:val="0"/>
          <w:sz w:val="22"/>
          <w:szCs w:val="22"/>
          <w:lang w:eastAsia="zh-CN"/>
        </w:rPr>
        <w:t>13</w:t>
      </w:r>
      <w:r w:rsidRPr="00BB04A8">
        <w:rPr>
          <w:rFonts w:asciiTheme="minorHAnsi" w:eastAsiaTheme="minorEastAsia" w:hAnsiTheme="minorHAnsi" w:cstheme="minorBidi"/>
          <w:noProof w:val="0"/>
          <w:sz w:val="22"/>
          <w:szCs w:val="22"/>
          <w:lang w:eastAsia="zh-CN"/>
        </w:rPr>
        <w:t xml:space="preserve"> </w:t>
      </w:r>
      <w:r w:rsidR="0029669C">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40110739"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3C4C1C">
        <w:rPr>
          <w:rFonts w:cs="Arial"/>
          <w:b/>
          <w:bCs/>
        </w:rPr>
        <w:t>7.3.6.1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18E1552" w:rsidR="00174EC2" w:rsidRDefault="0034111C" w:rsidP="007A4FCF">
      <w:pPr>
        <w:ind w:left="1985" w:hanging="1985"/>
        <w:rPr>
          <w:rFonts w:cs="Arial"/>
          <w:b/>
          <w:bCs/>
        </w:rPr>
      </w:pPr>
      <w:r w:rsidRPr="000C45FD">
        <w:rPr>
          <w:rFonts w:cs="Arial"/>
          <w:b/>
          <w:bCs/>
        </w:rPr>
        <w:t>Title:</w:t>
      </w:r>
      <w:r w:rsidRPr="000C45FD">
        <w:rPr>
          <w:rFonts w:cs="Arial"/>
          <w:b/>
          <w:bCs/>
        </w:rPr>
        <w:tab/>
      </w:r>
      <w:r w:rsidR="00C950A9">
        <w:rPr>
          <w:rFonts w:cs="Arial"/>
          <w:b/>
          <w:bCs/>
        </w:rPr>
        <w:t xml:space="preserve">Discussion on </w:t>
      </w:r>
      <w:r w:rsidR="00842EE0">
        <w:rPr>
          <w:rFonts w:cs="Arial"/>
          <w:b/>
          <w:bCs/>
        </w:rPr>
        <w:t xml:space="preserve">NR V2X </w:t>
      </w:r>
      <w:r w:rsidR="0029669C">
        <w:rPr>
          <w:rFonts w:cs="Arial"/>
          <w:b/>
          <w:bCs/>
        </w:rPr>
        <w:t xml:space="preserve">L1 SL-RSRP measurement </w:t>
      </w:r>
      <w:r w:rsidR="00387DE9">
        <w:rPr>
          <w:rFonts w:cs="Arial"/>
          <w:b/>
          <w:bCs/>
        </w:rPr>
        <w:t>test case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614ED4CC" w14:textId="1CA046A0" w:rsidR="00C85702"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w:t>
      </w:r>
      <w:r w:rsidR="0029669C">
        <w:rPr>
          <w:rFonts w:asciiTheme="minorHAnsi" w:eastAsiaTheme="minorEastAsia" w:hAnsiTheme="minorHAnsi" w:cstheme="minorBidi"/>
          <w:color w:val="auto"/>
          <w:sz w:val="22"/>
          <w:szCs w:val="22"/>
        </w:rPr>
        <w:t>last</w:t>
      </w:r>
      <w:r w:rsidRPr="00842EE0">
        <w:rPr>
          <w:rFonts w:asciiTheme="minorHAnsi" w:eastAsiaTheme="minorEastAsia" w:hAnsiTheme="minorHAnsi" w:cstheme="minorBidi" w:hint="eastAsia"/>
          <w:color w:val="auto"/>
          <w:sz w:val="22"/>
          <w:szCs w:val="22"/>
        </w:rPr>
        <w:t xml:space="preserve"> meeting, </w:t>
      </w:r>
      <w:r w:rsidR="00387DE9">
        <w:rPr>
          <w:rFonts w:asciiTheme="minorHAnsi" w:eastAsiaTheme="minorEastAsia" w:hAnsiTheme="minorHAnsi" w:cstheme="minorBidi"/>
          <w:color w:val="auto"/>
          <w:sz w:val="22"/>
          <w:szCs w:val="22"/>
        </w:rPr>
        <w:t xml:space="preserve">RRM performance part </w:t>
      </w:r>
      <w:r w:rsidRPr="00842EE0">
        <w:rPr>
          <w:rFonts w:asciiTheme="minorHAnsi" w:eastAsiaTheme="minorEastAsia" w:hAnsiTheme="minorHAnsi" w:cstheme="minorBidi" w:hint="eastAsia"/>
          <w:color w:val="auto"/>
          <w:sz w:val="22"/>
          <w:szCs w:val="22"/>
        </w:rPr>
        <w:t xml:space="preserve">was </w:t>
      </w:r>
      <w:r w:rsidR="00387DE9">
        <w:rPr>
          <w:rFonts w:asciiTheme="minorHAnsi" w:eastAsiaTheme="minorEastAsia" w:hAnsiTheme="minorHAnsi" w:cstheme="minorBidi"/>
          <w:color w:val="auto"/>
          <w:sz w:val="22"/>
          <w:szCs w:val="22"/>
        </w:rPr>
        <w:t xml:space="preserve">discussed </w:t>
      </w:r>
      <w:r w:rsidRPr="00842EE0">
        <w:rPr>
          <w:rFonts w:asciiTheme="minorHAnsi" w:eastAsiaTheme="minorEastAsia" w:hAnsiTheme="minorHAnsi" w:cstheme="minorBidi" w:hint="eastAsia"/>
          <w:color w:val="auto"/>
          <w:sz w:val="22"/>
          <w:szCs w:val="22"/>
        </w:rPr>
        <w:t xml:space="preserve">[1]. </w:t>
      </w:r>
      <w:r w:rsidR="00C85702" w:rsidRPr="00842EE0">
        <w:rPr>
          <w:rFonts w:asciiTheme="minorHAnsi" w:eastAsiaTheme="minorEastAsia" w:hAnsiTheme="minorHAnsi" w:cstheme="minorBidi"/>
          <w:color w:val="auto"/>
          <w:sz w:val="22"/>
          <w:szCs w:val="22"/>
        </w:rPr>
        <w:t xml:space="preserve">In this paper, we </w:t>
      </w:r>
      <w:r w:rsidR="00387DE9">
        <w:rPr>
          <w:rFonts w:asciiTheme="minorHAnsi" w:eastAsiaTheme="minorEastAsia" w:hAnsiTheme="minorHAnsi" w:cstheme="minorBidi"/>
          <w:color w:val="auto"/>
          <w:sz w:val="22"/>
          <w:szCs w:val="22"/>
        </w:rPr>
        <w:t xml:space="preserve">will </w:t>
      </w:r>
      <w:r w:rsidR="0029669C">
        <w:rPr>
          <w:rFonts w:asciiTheme="minorHAnsi" w:eastAsiaTheme="minorEastAsia" w:hAnsiTheme="minorHAnsi" w:cstheme="minorBidi"/>
          <w:color w:val="auto"/>
          <w:sz w:val="22"/>
          <w:szCs w:val="22"/>
        </w:rPr>
        <w:t xml:space="preserve">further </w:t>
      </w:r>
      <w:r w:rsidR="00C85702" w:rsidRPr="00842EE0">
        <w:rPr>
          <w:rFonts w:asciiTheme="minorHAnsi" w:eastAsiaTheme="minorEastAsia" w:hAnsiTheme="minorHAnsi" w:cstheme="minorBidi"/>
          <w:color w:val="auto"/>
          <w:sz w:val="22"/>
          <w:szCs w:val="22"/>
        </w:rPr>
        <w:t xml:space="preserve">discuss </w:t>
      </w:r>
      <w:r w:rsidR="0029669C">
        <w:rPr>
          <w:rFonts w:asciiTheme="minorHAnsi" w:eastAsiaTheme="minorEastAsia" w:hAnsiTheme="minorHAnsi" w:cstheme="minorBidi"/>
          <w:color w:val="auto"/>
          <w:sz w:val="22"/>
          <w:szCs w:val="22"/>
        </w:rPr>
        <w:t>V2X RRM L1 SL-RSRP measurement test case for re-evaluation</w:t>
      </w:r>
      <w:r w:rsidR="00C85702" w:rsidRPr="00842EE0">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29669C" w14:paraId="22331B55" w14:textId="77777777" w:rsidTr="0029669C">
        <w:tc>
          <w:tcPr>
            <w:tcW w:w="9629" w:type="dxa"/>
          </w:tcPr>
          <w:p w14:paraId="21445500" w14:textId="77777777" w:rsidR="0029669C" w:rsidRPr="0029669C" w:rsidRDefault="0029669C" w:rsidP="0029669C">
            <w:pPr>
              <w:pStyle w:val="Default"/>
              <w:numPr>
                <w:ilvl w:val="0"/>
                <w:numId w:val="34"/>
              </w:numPr>
              <w:jc w:val="both"/>
              <w:rPr>
                <w:rFonts w:asciiTheme="minorHAnsi" w:hAnsiTheme="minorHAnsi" w:cstheme="minorHAnsi"/>
                <w:sz w:val="20"/>
                <w:szCs w:val="20"/>
              </w:rPr>
            </w:pPr>
            <w:r w:rsidRPr="0029669C">
              <w:rPr>
                <w:rFonts w:asciiTheme="minorHAnsi" w:hAnsiTheme="minorHAnsi" w:cstheme="minorHAnsi"/>
                <w:sz w:val="20"/>
                <w:szCs w:val="20"/>
                <w:lang w:val="en-GB"/>
              </w:rPr>
              <w:t xml:space="preserve">Decide whether or not introduce Test </w:t>
            </w:r>
            <w:r w:rsidRPr="0029669C">
              <w:rPr>
                <w:rFonts w:asciiTheme="minorHAnsi" w:hAnsiTheme="minorHAnsi" w:cstheme="minorHAnsi"/>
                <w:sz w:val="20"/>
                <w:szCs w:val="20"/>
              </w:rPr>
              <w:t xml:space="preserve">for </w:t>
            </w:r>
            <w:r w:rsidRPr="0029669C">
              <w:rPr>
                <w:rFonts w:asciiTheme="minorHAnsi" w:hAnsiTheme="minorHAnsi" w:cstheme="minorHAnsi"/>
                <w:sz w:val="20"/>
                <w:szCs w:val="20"/>
                <w:lang w:val="en-GB"/>
              </w:rPr>
              <w:t>Resource Re-evaluation and Resource Pre-emption after</w:t>
            </w:r>
            <w:r w:rsidRPr="0029669C">
              <w:rPr>
                <w:rFonts w:asciiTheme="minorHAnsi" w:hAnsiTheme="minorHAnsi" w:cstheme="minorHAnsi"/>
                <w:sz w:val="20"/>
                <w:szCs w:val="20"/>
              </w:rPr>
              <w:t xml:space="preserve"> conclusion on feasibility of tests</w:t>
            </w:r>
          </w:p>
          <w:p w14:paraId="557DA436" w14:textId="77777777" w:rsidR="0029669C" w:rsidRPr="0029669C" w:rsidRDefault="0029669C" w:rsidP="0029669C">
            <w:pPr>
              <w:pStyle w:val="Default"/>
              <w:numPr>
                <w:ilvl w:val="0"/>
                <w:numId w:val="34"/>
              </w:numPr>
              <w:jc w:val="both"/>
              <w:rPr>
                <w:rFonts w:asciiTheme="minorHAnsi" w:hAnsiTheme="minorHAnsi" w:cstheme="minorHAnsi"/>
                <w:sz w:val="20"/>
                <w:szCs w:val="20"/>
              </w:rPr>
            </w:pPr>
            <w:r w:rsidRPr="0029669C">
              <w:rPr>
                <w:rFonts w:asciiTheme="minorHAnsi" w:hAnsiTheme="minorHAnsi" w:cstheme="minorHAnsi"/>
                <w:sz w:val="20"/>
                <w:szCs w:val="20"/>
                <w:lang w:val="en-GB"/>
              </w:rPr>
              <w:t>Need further check followings for Pre-emption Test</w:t>
            </w:r>
          </w:p>
          <w:p w14:paraId="501182D5" w14:textId="77777777" w:rsidR="0029669C" w:rsidRPr="0029669C" w:rsidRDefault="0029669C" w:rsidP="0029669C">
            <w:pPr>
              <w:pStyle w:val="Default"/>
              <w:numPr>
                <w:ilvl w:val="1"/>
                <w:numId w:val="34"/>
              </w:numPr>
              <w:jc w:val="both"/>
              <w:rPr>
                <w:rFonts w:asciiTheme="minorHAnsi" w:hAnsiTheme="minorHAnsi" w:cstheme="minorHAnsi"/>
                <w:sz w:val="20"/>
                <w:szCs w:val="20"/>
              </w:rPr>
            </w:pPr>
            <w:r w:rsidRPr="0029669C">
              <w:rPr>
                <w:rFonts w:asciiTheme="minorHAnsi" w:hAnsiTheme="minorHAnsi" w:cstheme="minorHAnsi"/>
                <w:sz w:val="20"/>
                <w:szCs w:val="20"/>
              </w:rPr>
              <w:t>Timeline to guarantee TE having enough time to send high priority reservation to trigger pre-emption:</w:t>
            </w:r>
          </w:p>
          <w:p w14:paraId="4AD50FB4" w14:textId="77777777" w:rsidR="0029669C" w:rsidRPr="0029669C" w:rsidRDefault="0029669C" w:rsidP="0029669C">
            <w:pPr>
              <w:pStyle w:val="Default"/>
              <w:numPr>
                <w:ilvl w:val="2"/>
                <w:numId w:val="34"/>
              </w:numPr>
              <w:jc w:val="both"/>
              <w:rPr>
                <w:rFonts w:asciiTheme="minorHAnsi" w:hAnsiTheme="minorHAnsi" w:cstheme="minorHAnsi"/>
                <w:sz w:val="20"/>
                <w:szCs w:val="20"/>
              </w:rPr>
            </w:pPr>
            <w:r w:rsidRPr="0029669C">
              <w:rPr>
                <w:rFonts w:asciiTheme="minorHAnsi" w:hAnsiTheme="minorHAnsi" w:cstheme="minorHAnsi"/>
                <w:sz w:val="20"/>
                <w:szCs w:val="20"/>
              </w:rPr>
              <w:t>Option 1 : Configure the slot bitmap as 10000000000000000000 so that each available slot if far part enough to guarantee that the first transmission and the next reservation are not too close to accommodate TE decoding time and pre-emption timeline defined in RAN1</w:t>
            </w:r>
          </w:p>
          <w:p w14:paraId="6AC83C90" w14:textId="77777777" w:rsidR="0029669C" w:rsidRPr="0029669C" w:rsidRDefault="0029669C" w:rsidP="0029669C">
            <w:pPr>
              <w:pStyle w:val="Default"/>
              <w:numPr>
                <w:ilvl w:val="1"/>
                <w:numId w:val="34"/>
              </w:numPr>
              <w:jc w:val="both"/>
              <w:rPr>
                <w:rFonts w:asciiTheme="minorHAnsi" w:hAnsiTheme="minorHAnsi" w:cstheme="minorHAnsi"/>
                <w:sz w:val="20"/>
                <w:szCs w:val="20"/>
              </w:rPr>
            </w:pPr>
            <w:r w:rsidRPr="0029669C">
              <w:rPr>
                <w:rFonts w:asciiTheme="minorHAnsi" w:hAnsiTheme="minorHAnsi" w:cstheme="minorHAnsi"/>
                <w:sz w:val="20"/>
                <w:szCs w:val="20"/>
              </w:rPr>
              <w:t>How to prevent test UE to randomly select resource after sending SCI</w:t>
            </w:r>
          </w:p>
          <w:p w14:paraId="1EC847CA" w14:textId="77777777" w:rsidR="0029669C" w:rsidRPr="0029669C" w:rsidRDefault="0029669C" w:rsidP="0029669C">
            <w:pPr>
              <w:pStyle w:val="Default"/>
              <w:numPr>
                <w:ilvl w:val="2"/>
                <w:numId w:val="34"/>
              </w:numPr>
              <w:jc w:val="both"/>
              <w:rPr>
                <w:rFonts w:asciiTheme="minorHAnsi" w:hAnsiTheme="minorHAnsi" w:cstheme="minorHAnsi"/>
                <w:sz w:val="20"/>
                <w:szCs w:val="20"/>
              </w:rPr>
            </w:pPr>
            <w:r w:rsidRPr="0029669C">
              <w:rPr>
                <w:rFonts w:asciiTheme="minorHAnsi" w:hAnsiTheme="minorHAnsi" w:cstheme="minorHAnsi"/>
                <w:sz w:val="20"/>
                <w:szCs w:val="20"/>
              </w:rPr>
              <w:t>Option 1: The general resource selection spec violation may not necessary be tested in pre-emption test, if it can not be conveniently embedded in pre-emption test</w:t>
            </w:r>
          </w:p>
          <w:p w14:paraId="0476E462" w14:textId="77777777" w:rsidR="0029669C" w:rsidRPr="0029669C" w:rsidRDefault="0029669C" w:rsidP="0029669C">
            <w:pPr>
              <w:pStyle w:val="Default"/>
              <w:numPr>
                <w:ilvl w:val="1"/>
                <w:numId w:val="34"/>
              </w:numPr>
              <w:jc w:val="both"/>
              <w:rPr>
                <w:rFonts w:asciiTheme="minorHAnsi" w:hAnsiTheme="minorHAnsi" w:cstheme="minorHAnsi"/>
                <w:sz w:val="20"/>
                <w:szCs w:val="20"/>
              </w:rPr>
            </w:pPr>
            <w:r w:rsidRPr="0029669C">
              <w:rPr>
                <w:rFonts w:asciiTheme="minorHAnsi" w:hAnsiTheme="minorHAnsi" w:cstheme="minorHAnsi"/>
                <w:sz w:val="20"/>
                <w:szCs w:val="20"/>
              </w:rPr>
              <w:t>Other UE cheating behavior specific to resource pre-emption can be further discussed if companies come up with any other example</w:t>
            </w:r>
          </w:p>
          <w:p w14:paraId="60242877" w14:textId="77777777" w:rsidR="0029669C" w:rsidRPr="0029669C" w:rsidRDefault="0029669C" w:rsidP="0029669C">
            <w:pPr>
              <w:pStyle w:val="Default"/>
              <w:numPr>
                <w:ilvl w:val="0"/>
                <w:numId w:val="34"/>
              </w:numPr>
              <w:jc w:val="both"/>
              <w:rPr>
                <w:rFonts w:asciiTheme="minorHAnsi" w:hAnsiTheme="minorHAnsi" w:cstheme="minorHAnsi"/>
                <w:sz w:val="20"/>
                <w:szCs w:val="20"/>
              </w:rPr>
            </w:pPr>
            <w:r w:rsidRPr="0029669C">
              <w:rPr>
                <w:rFonts w:asciiTheme="minorHAnsi" w:hAnsiTheme="minorHAnsi" w:cstheme="minorHAnsi"/>
                <w:sz w:val="20"/>
                <w:szCs w:val="20"/>
                <w:lang w:val="en-GB"/>
              </w:rPr>
              <w:t>Need further check for Re-evaluation Test</w:t>
            </w:r>
          </w:p>
          <w:p w14:paraId="5FF0567E" w14:textId="720A576F" w:rsidR="0029669C" w:rsidRDefault="0029669C" w:rsidP="0029669C">
            <w:pPr>
              <w:pStyle w:val="Default"/>
              <w:numPr>
                <w:ilvl w:val="1"/>
                <w:numId w:val="34"/>
              </w:numPr>
              <w:jc w:val="both"/>
              <w:rPr>
                <w:rFonts w:asciiTheme="minorHAnsi" w:eastAsiaTheme="minorEastAsia" w:hAnsiTheme="minorHAnsi" w:cstheme="minorBidi"/>
                <w:color w:val="auto"/>
                <w:sz w:val="22"/>
                <w:szCs w:val="22"/>
              </w:rPr>
            </w:pPr>
            <w:r w:rsidRPr="0029669C">
              <w:rPr>
                <w:rFonts w:asciiTheme="minorHAnsi" w:hAnsiTheme="minorHAnsi" w:cstheme="minorHAnsi"/>
                <w:sz w:val="20"/>
                <w:szCs w:val="20"/>
              </w:rPr>
              <w:t>How to avoid the test UE to select the resource and send the initial transmission before sensing procedure?</w:t>
            </w:r>
          </w:p>
        </w:tc>
      </w:tr>
    </w:tbl>
    <w:p w14:paraId="39863F40" w14:textId="77777777" w:rsidR="0029669C" w:rsidRPr="00842EE0" w:rsidRDefault="0029669C" w:rsidP="00BD754F">
      <w:pPr>
        <w:pStyle w:val="Default"/>
        <w:jc w:val="both"/>
        <w:rPr>
          <w:rFonts w:asciiTheme="minorHAnsi" w:eastAsiaTheme="minorEastAsia" w:hAnsiTheme="minorHAnsi" w:cstheme="minorBidi"/>
          <w:color w:val="auto"/>
          <w:sz w:val="22"/>
          <w:szCs w:val="22"/>
        </w:rPr>
      </w:pPr>
    </w:p>
    <w:p w14:paraId="59170B2D" w14:textId="71FB10F7" w:rsidR="000155B7" w:rsidRDefault="000155B7" w:rsidP="000155B7">
      <w:pPr>
        <w:pStyle w:val="1"/>
        <w:numPr>
          <w:ilvl w:val="0"/>
          <w:numId w:val="2"/>
        </w:numPr>
        <w:rPr>
          <w:rFonts w:ascii="Calibri" w:hAnsi="Calibri"/>
        </w:rPr>
      </w:pPr>
      <w:r w:rsidRPr="000155B7">
        <w:rPr>
          <w:rFonts w:ascii="Calibri" w:hAnsi="Calibri"/>
        </w:rPr>
        <w:t>NR V2X RRM Test Case List</w:t>
      </w:r>
    </w:p>
    <w:p w14:paraId="6C12020B" w14:textId="736A4D6B" w:rsidR="00CF5179" w:rsidRDefault="00FC5957" w:rsidP="00CF5179">
      <w:pPr>
        <w:spacing w:before="240"/>
        <w:jc w:val="both"/>
      </w:pPr>
      <w:r w:rsidRPr="00FC5957">
        <w:t>In legacy LTE</w:t>
      </w:r>
      <w:r>
        <w:t xml:space="preserve"> V2X</w:t>
      </w:r>
      <w:r w:rsidRPr="00FC5957">
        <w:t>, two test cases</w:t>
      </w:r>
      <w:r>
        <w:t xml:space="preserve"> were defined for evaluating resource reselection procedure based on RSRP and RSSI. In NR V2X, only RSRP was defined in resource selection procedure. However, two new procedures, re-evaluation and pre-emption was introduced. </w:t>
      </w:r>
      <w:r w:rsidR="00CF5179">
        <w:t xml:space="preserve">In our view, both re-evaluation and pre-emption are critical to </w:t>
      </w:r>
      <w:r w:rsidR="000D77AF">
        <w:t xml:space="preserve">avoid </w:t>
      </w:r>
      <w:r w:rsidR="000D77AF">
        <w:rPr>
          <w:rFonts w:hint="eastAsia"/>
        </w:rPr>
        <w:t>collis</w:t>
      </w:r>
      <w:r w:rsidR="000D77AF">
        <w:t>i</w:t>
      </w:r>
      <w:r w:rsidR="000D77AF">
        <w:rPr>
          <w:rFonts w:hint="eastAsia"/>
        </w:rPr>
        <w:t>on</w:t>
      </w:r>
      <w:r w:rsidR="00CF5179">
        <w:t xml:space="preserve"> </w:t>
      </w:r>
      <w:r w:rsidR="000D77AF">
        <w:t>with</w:t>
      </w:r>
      <w:r w:rsidR="00CF5179">
        <w:t xml:space="preserve"> the transmission of high priority SL service, particularly for aperiodic higher-priority traffic. Therefore, we suggest that </w:t>
      </w:r>
      <w:r w:rsidR="00D46B2A">
        <w:t xml:space="preserve">RAN4 shall study how to test </w:t>
      </w:r>
      <w:r w:rsidR="00CF5179">
        <w:t xml:space="preserve">both re-selection and pre-emption </w:t>
      </w:r>
      <w:r w:rsidR="00D46B2A">
        <w:t>procedures</w:t>
      </w:r>
      <w:r w:rsidR="00CF5179">
        <w:t xml:space="preserve"> in Rel-16.</w:t>
      </w:r>
    </w:p>
    <w:p w14:paraId="5716F6FF" w14:textId="1857CA8C" w:rsidR="00CF5179" w:rsidRPr="00CF5179" w:rsidRDefault="00D438D8" w:rsidP="00CF5179">
      <w:pPr>
        <w:spacing w:before="240"/>
        <w:rPr>
          <w:b/>
          <w:i/>
          <w:szCs w:val="20"/>
          <w:lang w:eastAsia="x-none"/>
        </w:rPr>
      </w:pPr>
      <w:bookmarkStart w:id="1" w:name="_Ref47627528"/>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E874A0">
        <w:rPr>
          <w:b/>
          <w:i/>
          <w:noProof/>
          <w:szCs w:val="20"/>
          <w:lang w:eastAsia="x-none"/>
        </w:rPr>
        <w:t>1</w:t>
      </w:r>
      <w:r w:rsidRPr="006C703E">
        <w:rPr>
          <w:b/>
          <w:i/>
          <w:szCs w:val="20"/>
          <w:lang w:eastAsia="x-none"/>
        </w:rPr>
        <w:fldChar w:fldCharType="end"/>
      </w:r>
      <w:r w:rsidR="00CF5179" w:rsidRPr="00CF5179">
        <w:rPr>
          <w:b/>
          <w:i/>
          <w:szCs w:val="20"/>
          <w:lang w:eastAsia="x-none"/>
        </w:rPr>
        <w:t xml:space="preserve">: Both re-evaluation and pre-emption </w:t>
      </w:r>
      <w:r>
        <w:rPr>
          <w:b/>
          <w:i/>
          <w:szCs w:val="20"/>
          <w:lang w:eastAsia="x-none"/>
        </w:rPr>
        <w:t xml:space="preserve">test cases shall be defined because they </w:t>
      </w:r>
      <w:r w:rsidR="00CF5179" w:rsidRPr="00CF5179">
        <w:rPr>
          <w:b/>
          <w:i/>
          <w:szCs w:val="20"/>
          <w:lang w:eastAsia="x-none"/>
        </w:rPr>
        <w:t>are critical to support aperiodic higher-priority traffic in NR V2X.</w:t>
      </w:r>
      <w:bookmarkEnd w:id="1"/>
    </w:p>
    <w:p w14:paraId="08BADDE0" w14:textId="0B735BB1" w:rsidR="00D438D8" w:rsidRDefault="00FC5957" w:rsidP="00D438D8">
      <w:pPr>
        <w:spacing w:before="240"/>
        <w:jc w:val="both"/>
      </w:pPr>
      <w:r>
        <w:t xml:space="preserve">From our understanding, legacy RSRP test case can be reused to verify the basic resource reselection procedure and RSRP measurement accuracy. </w:t>
      </w:r>
      <w:r w:rsidR="0034034B">
        <w:t xml:space="preserve">RAN4 </w:t>
      </w:r>
      <w:r w:rsidR="0034034B">
        <w:rPr>
          <w:rFonts w:hint="eastAsia"/>
        </w:rPr>
        <w:t>shall</w:t>
      </w:r>
      <w:r w:rsidR="0034034B">
        <w:t xml:space="preserve"> discuss how to introduce a new test cases to verify both re-evaluation and pre-emption mechanisms. </w:t>
      </w:r>
    </w:p>
    <w:p w14:paraId="639141F5" w14:textId="6CC39D08" w:rsidR="00D438D8" w:rsidRDefault="00D438D8" w:rsidP="00D438D8">
      <w:pPr>
        <w:spacing w:before="240"/>
        <w:jc w:val="both"/>
      </w:pPr>
      <w:r>
        <w:t xml:space="preserve">Before we discuss the new test case for re-evaluation and pre-emption, it shall be noticed that </w:t>
      </w:r>
      <w:r w:rsidR="0034034B">
        <w:t xml:space="preserve">UE has already tested the RSRP measurement accuracy based on the resource re-selection test. </w:t>
      </w:r>
      <w:r w:rsidR="006B1E21">
        <w:t>This test</w:t>
      </w:r>
      <w:r w:rsidR="0034034B">
        <w:t xml:space="preserve"> already guaranteed UE has correct </w:t>
      </w:r>
      <w:r w:rsidR="006B1E21">
        <w:t>behavior for candidate window searching</w:t>
      </w:r>
      <w:r w:rsidR="0034034B">
        <w:t xml:space="preserve">. </w:t>
      </w:r>
    </w:p>
    <w:p w14:paraId="6A8E912E" w14:textId="569C37BB" w:rsidR="0034034B" w:rsidRDefault="00D91210" w:rsidP="00D438D8">
      <w:pPr>
        <w:spacing w:before="240"/>
        <w:jc w:val="both"/>
      </w:pPr>
      <w:r>
        <w:lastRenderedPageBreak/>
        <w:t>I</w:t>
      </w:r>
      <w:r w:rsidR="0034034B">
        <w:t xml:space="preserve">n re-evaluation test, we can set an explicit candidate resource window. Based on TS38.214, </w:t>
      </w:r>
      <w:r w:rsidR="00A73519">
        <w:t>the upper bound of reselection window can be 1</w:t>
      </w:r>
      <w:r w:rsidR="0034034B">
        <w:t>00 when</w:t>
      </w:r>
      <m:oMath>
        <m:r>
          <m:rPr>
            <m:sty m:val="p"/>
          </m:rPr>
          <w:rPr>
            <w:rFonts w:ascii="Cambria Math" w:hAnsi="Cambria Math"/>
            <w:sz w:val="24"/>
          </w:rPr>
          <m:t xml:space="preserve"> </m:t>
        </m:r>
        <m:sSub>
          <m:sSubPr>
            <m:ctrlPr>
              <w:rPr>
                <w:rFonts w:ascii="Cambria Math" w:hAnsi="Cambria Math"/>
                <w:i/>
                <w:sz w:val="20"/>
                <w:lang w:eastAsia="en-GB"/>
              </w:rPr>
            </m:ctrlPr>
          </m:sSubPr>
          <m:e>
            <m:r>
              <w:rPr>
                <w:rFonts w:ascii="Cambria Math" w:hAnsi="Cambria Math"/>
                <w:sz w:val="20"/>
                <w:lang w:eastAsia="en-GB"/>
              </w:rPr>
              <m:t xml:space="preserve"> T</m:t>
            </m:r>
          </m:e>
          <m:sub>
            <m:r>
              <w:rPr>
                <w:rFonts w:ascii="Cambria Math" w:hAnsi="Cambria Math"/>
                <w:sz w:val="20"/>
                <w:lang w:eastAsia="en-GB"/>
              </w:rPr>
              <m:t>2min</m:t>
            </m:r>
          </m:sub>
        </m:sSub>
      </m:oMath>
      <w:r w:rsidR="0034034B">
        <w:t xml:space="preserve"> is configured larger than PDB and PDB=100ms. </w:t>
      </w:r>
      <w:r w:rsidR="00A73519">
        <w:t>The lower bound</w:t>
      </w:r>
      <w:r w:rsidR="0034034B">
        <w:t xml:space="preserve"> is up to UE, but</w:t>
      </w:r>
      <w:r w:rsidR="0034034B" w:rsidRPr="0034034B">
        <w:rPr>
          <w:rFonts w:eastAsia="Malgun Gothic" w:hint="eastAsia"/>
          <w:lang w:eastAsia="ko-KR"/>
        </w:rPr>
        <w:t xml:space="preserve"> </w:t>
      </w:r>
      <w:r w:rsidR="00A73519">
        <w:rPr>
          <w:rFonts w:eastAsia="Malgun Gothic"/>
          <w:lang w:eastAsia="ko-KR"/>
        </w:rPr>
        <w:t>it shall be less than</w:t>
      </w:r>
      <m:oMath>
        <m:r>
          <m:rPr>
            <m:sty m:val="p"/>
          </m:rPr>
          <w:rPr>
            <w:rFonts w:ascii="Cambria Math" w:eastAsia="Malgun Gothic" w:hAnsi="Cambria Math"/>
            <w:sz w:val="20"/>
            <w:lang w:eastAsia="ko-KR"/>
          </w:rPr>
          <m:t xml:space="preserve"> </m:t>
        </m:r>
        <m:sSubSup>
          <m:sSubSupPr>
            <m:ctrlPr>
              <w:rPr>
                <w:rFonts w:ascii="Cambria Math" w:hAnsi="Cambria Math"/>
                <w:i/>
                <w:sz w:val="20"/>
                <w:lang w:eastAsia="en-GB"/>
              </w:rPr>
            </m:ctrlPr>
          </m:sSubSupPr>
          <m:e>
            <m:r>
              <w:rPr>
                <w:rFonts w:ascii="Cambria Math" w:hAnsi="Cambria Math"/>
                <w:sz w:val="20"/>
                <w:lang w:eastAsia="en-GB"/>
              </w:rPr>
              <m:t>T</m:t>
            </m:r>
          </m:e>
          <m:sub>
            <m:r>
              <w:rPr>
                <w:rFonts w:ascii="Cambria Math" w:hAnsi="Cambria Math"/>
                <w:sz w:val="20"/>
                <w:lang w:eastAsia="en-GB"/>
              </w:rPr>
              <m:t>proc,1</m:t>
            </m:r>
          </m:sub>
          <m:sup>
            <m:r>
              <w:rPr>
                <w:rFonts w:ascii="Cambria Math" w:hAnsi="Cambria Math"/>
                <w:sz w:val="20"/>
                <w:lang w:eastAsia="en-GB"/>
              </w:rPr>
              <m:t>SL</m:t>
            </m:r>
          </m:sup>
        </m:sSubSup>
      </m:oMath>
      <w:r w:rsidR="0034034B" w:rsidRPr="0034034B">
        <w:rPr>
          <w:rFonts w:eastAsia="Malgun Gothic"/>
          <w:lang w:eastAsia="en-GB"/>
        </w:rPr>
        <w:t>.</w:t>
      </w:r>
      <w:r w:rsidR="0034034B">
        <w:rPr>
          <w:rFonts w:eastAsia="Malgun Gothic"/>
          <w:lang w:eastAsia="en-GB"/>
        </w:rPr>
        <w:t xml:space="preserve"> </w:t>
      </w:r>
      <w:r w:rsidR="0034034B">
        <w:t xml:space="preserve">Thus, the </w:t>
      </w:r>
      <w:r w:rsidR="00A73519">
        <w:t>reselection</w:t>
      </w:r>
      <w:r w:rsidR="0034034B">
        <w:t xml:space="preserve"> window can be as [</w:t>
      </w:r>
      <m:oMath>
        <m:sSubSup>
          <m:sSubSupPr>
            <m:ctrlPr>
              <w:rPr>
                <w:rFonts w:ascii="Cambria Math" w:hAnsi="Cambria Math"/>
                <w:sz w:val="20"/>
              </w:rPr>
            </m:ctrlPr>
          </m:sSubSupPr>
          <m:e>
            <m:r>
              <m:rPr>
                <m:sty m:val="p"/>
              </m:rPr>
              <w:rPr>
                <w:rFonts w:ascii="Cambria Math" w:hAnsi="Cambria Math"/>
                <w:sz w:val="20"/>
              </w:rPr>
              <m:t>T</m:t>
            </m:r>
          </m:e>
          <m:sub>
            <m:r>
              <m:rPr>
                <m:sty m:val="p"/>
              </m:rPr>
              <w:rPr>
                <w:rFonts w:ascii="Cambria Math" w:hAnsi="Cambria Math"/>
                <w:sz w:val="20"/>
              </w:rPr>
              <m:t>proc,1</m:t>
            </m:r>
          </m:sub>
          <m:sup>
            <m:r>
              <m:rPr>
                <m:sty m:val="p"/>
              </m:rPr>
              <w:rPr>
                <w:rFonts w:ascii="Cambria Math" w:hAnsi="Cambria Math"/>
                <w:sz w:val="20"/>
              </w:rPr>
              <m:t>SL</m:t>
            </m:r>
          </m:sup>
        </m:sSubSup>
      </m:oMath>
      <w:r w:rsidR="0034034B">
        <w:t xml:space="preserve">, </w:t>
      </w:r>
      <w:r w:rsidR="00A73519">
        <w:t>100</w:t>
      </w:r>
      <w:r w:rsidR="0034034B">
        <w:t xml:space="preserve">] in this re-evaluation test. </w:t>
      </w:r>
    </w:p>
    <w:p w14:paraId="7536D9FC" w14:textId="554AED77" w:rsidR="00C83D9B" w:rsidRDefault="00C83D9B" w:rsidP="0034034B">
      <w:pPr>
        <w:spacing w:before="240"/>
        <w:jc w:val="both"/>
      </w:pPr>
      <w:r>
        <w:t xml:space="preserve">In pre-emption test, </w:t>
      </w:r>
      <w:r w:rsidR="00A73519">
        <w:t>TE</w:t>
      </w:r>
      <w:r>
        <w:t xml:space="preserve"> can set test UE’s </w:t>
      </w:r>
      <w:r w:rsidR="00A73519">
        <w:t xml:space="preserve">next transmission time as T3 </w:t>
      </w:r>
      <w:r>
        <w:t>slots</w:t>
      </w:r>
      <w:r w:rsidR="00A73519">
        <w:t>(Nmax=2)</w:t>
      </w:r>
      <w:r>
        <w:t xml:space="preserve"> based on UE’s RSRP configuration</w:t>
      </w:r>
      <w:r w:rsidR="00A73519">
        <w:t xml:space="preserve"> in the resource sensing window</w:t>
      </w:r>
      <w:r>
        <w:t>. The UE can transmit the initial transmission at time T</w:t>
      </w:r>
      <w:r w:rsidR="00A73519">
        <w:t>2</w:t>
      </w:r>
      <w:r>
        <w:t xml:space="preserve">. The pre-emption sensing window will be </w:t>
      </w:r>
      <w:r w:rsidR="00A73519">
        <w:t>before</w:t>
      </w:r>
      <w:r>
        <w:t xml:space="preserve"> T</w:t>
      </w:r>
      <w:r w:rsidR="00A73519">
        <w:t>3</w:t>
      </w:r>
      <w:r>
        <w:t>+</w:t>
      </w:r>
      <w:r w:rsidR="00A73519">
        <w:t>2</w:t>
      </w:r>
      <w:r w:rsidR="00FA1533">
        <w:t>1</w:t>
      </w:r>
      <w:r>
        <w:t xml:space="preserve">. </w:t>
      </w:r>
    </w:p>
    <w:p w14:paraId="132785A0" w14:textId="5F0081B7" w:rsidR="00D438D8" w:rsidRDefault="00D438D8" w:rsidP="0034034B">
      <w:pPr>
        <w:spacing w:before="240"/>
        <w:jc w:val="both"/>
        <w:rPr>
          <w:b/>
        </w:rPr>
      </w:pPr>
      <w:r>
        <w:rPr>
          <w:b/>
        </w:rPr>
        <w:t>Potential issue in WF</w:t>
      </w:r>
    </w:p>
    <w:p w14:paraId="33F7CD2A" w14:textId="6F91CD69" w:rsidR="00320AF1" w:rsidRDefault="00D438D8" w:rsidP="00320AF1">
      <w:pPr>
        <w:spacing w:before="240"/>
        <w:jc w:val="both"/>
      </w:pPr>
      <w:r w:rsidRPr="00D438D8">
        <w:t>In last meeting, some companies raised</w:t>
      </w:r>
      <w:r>
        <w:t xml:space="preserve"> a question on </w:t>
      </w:r>
      <w:r w:rsidRPr="00320AF1">
        <w:t xml:space="preserve">how to avoid the test UE to select the resource and send the initial transmission before sensing procedure. </w:t>
      </w:r>
      <w:r w:rsidR="00320AF1">
        <w:t>I</w:t>
      </w:r>
      <w:r w:rsidRPr="00320AF1">
        <w:t>f the UE has a low-latency sidelink packet, it would be better to attempt to transmit the packet early even though the sensing measurement results are missing/incomplete.</w:t>
      </w:r>
      <w:r>
        <w:t xml:space="preserve"> </w:t>
      </w:r>
      <w:r w:rsidR="00320AF1">
        <w:t xml:space="preserve">It’s possible to </w:t>
      </w:r>
      <w:r w:rsidR="00320AF1" w:rsidRPr="00320AF1">
        <w:t xml:space="preserve">select the resource and send the initial transmission before sensing for the test UE. </w:t>
      </w:r>
    </w:p>
    <w:p w14:paraId="4F366546" w14:textId="2C085829" w:rsidR="00320AF1" w:rsidRDefault="00320AF1" w:rsidP="00320AF1">
      <w:pPr>
        <w:jc w:val="both"/>
        <w:rPr>
          <w:color w:val="1F497D"/>
        </w:rPr>
      </w:pPr>
      <w:r w:rsidRPr="00320AF1">
        <w:t>From our understanding, the network</w:t>
      </w:r>
      <w:r>
        <w:t xml:space="preserve"> (TE)</w:t>
      </w:r>
      <w:r w:rsidRPr="00320AF1">
        <w:t xml:space="preserve"> configuration can prevent the early trigger of resource (re)-selection.</w:t>
      </w:r>
      <w:r>
        <w:t xml:space="preserve"> </w:t>
      </w:r>
      <w:r w:rsidRPr="00320AF1">
        <w:t xml:space="preserve">A possible solution is </w:t>
      </w:r>
      <w:r>
        <w:t xml:space="preserve">the test </w:t>
      </w:r>
      <w:r w:rsidRPr="00320AF1">
        <w:t>UE first</w:t>
      </w:r>
      <w:r>
        <w:t>ly</w:t>
      </w:r>
      <w:r w:rsidRPr="00320AF1">
        <w:t xml:space="preserve"> configured with resource pools </w:t>
      </w:r>
      <w:r>
        <w:t xml:space="preserve">only </w:t>
      </w:r>
      <w:r w:rsidRPr="00320AF1">
        <w:t>and then the sidelink logical channels are configured later. UE will have enough time to accumulate sensing measurements before resource selection. Thus, a new time duration T</w:t>
      </w:r>
      <w:r w:rsidR="00E874A0">
        <w:t>0</w:t>
      </w:r>
      <w:r w:rsidRPr="00320AF1">
        <w:t xml:space="preserve"> is introduced</w:t>
      </w:r>
      <w:r>
        <w:t xml:space="preserve"> for UE warming up</w:t>
      </w:r>
      <w:r w:rsidRPr="00320AF1">
        <w:t>.</w:t>
      </w:r>
    </w:p>
    <w:p w14:paraId="6E3E16E0" w14:textId="249EEF1C" w:rsidR="00D438D8" w:rsidRPr="00D438D8" w:rsidRDefault="00320AF1" w:rsidP="0034034B">
      <w:pPr>
        <w:spacing w:before="240"/>
        <w:jc w:val="both"/>
      </w:pPr>
      <w:bookmarkStart w:id="2" w:name="_Ref5408528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E874A0">
        <w:rPr>
          <w:b/>
          <w:i/>
          <w:noProof/>
          <w:szCs w:val="20"/>
          <w:lang w:eastAsia="x-none"/>
        </w:rPr>
        <w:t>2</w:t>
      </w:r>
      <w:r w:rsidRPr="006C703E">
        <w:rPr>
          <w:b/>
          <w:i/>
          <w:szCs w:val="20"/>
          <w:lang w:eastAsia="x-none"/>
        </w:rPr>
        <w:fldChar w:fldCharType="end"/>
      </w:r>
      <w:r w:rsidRPr="00CF5179">
        <w:rPr>
          <w:b/>
          <w:i/>
          <w:szCs w:val="20"/>
          <w:lang w:eastAsia="x-none"/>
        </w:rPr>
        <w:t xml:space="preserve">: </w:t>
      </w:r>
      <w:r>
        <w:rPr>
          <w:b/>
          <w:i/>
          <w:szCs w:val="20"/>
          <w:lang w:eastAsia="x-none"/>
        </w:rPr>
        <w:t>Introducing a warm up duration T</w:t>
      </w:r>
      <w:r w:rsidR="00E874A0">
        <w:rPr>
          <w:b/>
          <w:i/>
          <w:szCs w:val="20"/>
          <w:lang w:eastAsia="x-none"/>
        </w:rPr>
        <w:t>0</w:t>
      </w:r>
      <w:r>
        <w:rPr>
          <w:b/>
          <w:i/>
          <w:szCs w:val="20"/>
          <w:lang w:eastAsia="x-none"/>
        </w:rPr>
        <w:t>. T</w:t>
      </w:r>
      <w:r w:rsidRPr="00320AF1">
        <w:rPr>
          <w:b/>
          <w:i/>
          <w:szCs w:val="20"/>
          <w:lang w:eastAsia="x-none"/>
        </w:rPr>
        <w:t>he test UE configured with resource pools only without the sidelink logical channels</w:t>
      </w:r>
      <w:r>
        <w:rPr>
          <w:b/>
          <w:i/>
          <w:szCs w:val="20"/>
          <w:lang w:eastAsia="x-none"/>
        </w:rPr>
        <w:t>.</w:t>
      </w:r>
      <w:bookmarkEnd w:id="2"/>
      <w:r w:rsidR="00D438D8" w:rsidRPr="00D438D8">
        <w:t xml:space="preserve"> </w:t>
      </w:r>
    </w:p>
    <w:p w14:paraId="276C3B96" w14:textId="7E36B0BF" w:rsidR="00D438D8" w:rsidRPr="00D438D8" w:rsidRDefault="00D438D8" w:rsidP="0034034B">
      <w:pPr>
        <w:spacing w:before="240"/>
        <w:jc w:val="both"/>
        <w:rPr>
          <w:b/>
        </w:rPr>
      </w:pPr>
      <w:r w:rsidRPr="00D438D8">
        <w:rPr>
          <w:b/>
        </w:rPr>
        <w:t>Test procedure</w:t>
      </w:r>
    </w:p>
    <w:p w14:paraId="209263FA" w14:textId="469D3A06" w:rsidR="002E32AF" w:rsidRDefault="0034034B" w:rsidP="002E32AF">
      <w:r>
        <w:t>The possible test setups for re-evaluation</w:t>
      </w:r>
      <w:r w:rsidR="00C83D9B">
        <w:t xml:space="preserve"> </w:t>
      </w:r>
      <w:r w:rsidR="002E32AF">
        <w:t xml:space="preserve">are stated as follow. </w:t>
      </w:r>
      <w:r w:rsidR="002E32AF" w:rsidRPr="00113F28">
        <w:t>The test consists of t</w:t>
      </w:r>
      <w:r w:rsidR="002E32AF">
        <w:t>hree</w:t>
      </w:r>
      <w:r w:rsidR="002E32AF" w:rsidRPr="00113F28">
        <w:t xml:space="preserve"> duration T</w:t>
      </w:r>
      <w:r w:rsidR="002077DC">
        <w:t>0</w:t>
      </w:r>
      <w:r w:rsidR="002E32AF">
        <w:t>,</w:t>
      </w:r>
      <w:r w:rsidR="002E32AF" w:rsidRPr="00113F28">
        <w:t xml:space="preserve"> </w:t>
      </w:r>
      <w:r w:rsidR="002E32AF">
        <w:t>T</w:t>
      </w:r>
      <w:r w:rsidR="002077DC">
        <w:t>1</w:t>
      </w:r>
      <w:r w:rsidR="002E32AF">
        <w:t>, T</w:t>
      </w:r>
      <w:r w:rsidR="002077DC">
        <w:t>2</w:t>
      </w:r>
      <w:r w:rsidR="002E32AF" w:rsidRPr="00113F28">
        <w:t>.</w:t>
      </w:r>
    </w:p>
    <w:p w14:paraId="72B573CF" w14:textId="38A4FFA9" w:rsidR="009D3D08" w:rsidRDefault="00154EEA" w:rsidP="0034034B">
      <w:pPr>
        <w:pStyle w:val="af3"/>
        <w:numPr>
          <w:ilvl w:val="0"/>
          <w:numId w:val="32"/>
        </w:numPr>
        <w:spacing w:before="240"/>
        <w:rPr>
          <w:lang w:eastAsia="zh-CN"/>
        </w:rPr>
      </w:pPr>
      <w:r>
        <w:rPr>
          <w:lang w:eastAsia="zh-CN"/>
        </w:rPr>
        <w:t>[</w:t>
      </w:r>
      <w:r w:rsidR="002E32AF">
        <w:rPr>
          <w:lang w:eastAsia="zh-CN"/>
        </w:rPr>
        <w:t>During T</w:t>
      </w:r>
      <w:r w:rsidR="002077DC">
        <w:rPr>
          <w:lang w:eastAsia="zh-CN"/>
        </w:rPr>
        <w:t>0</w:t>
      </w:r>
      <w:r w:rsidR="002E32AF">
        <w:rPr>
          <w:lang w:eastAsia="zh-CN"/>
        </w:rPr>
        <w:t xml:space="preserve">, </w:t>
      </w:r>
    </w:p>
    <w:p w14:paraId="2B1227BE" w14:textId="2CF0CE83" w:rsidR="002E32AF" w:rsidRDefault="002E32AF" w:rsidP="009D3D08">
      <w:pPr>
        <w:pStyle w:val="af3"/>
        <w:numPr>
          <w:ilvl w:val="1"/>
          <w:numId w:val="32"/>
        </w:numPr>
        <w:spacing w:before="240"/>
        <w:rPr>
          <w:lang w:eastAsia="zh-CN"/>
        </w:rPr>
      </w:pPr>
      <w:r>
        <w:rPr>
          <w:lang w:eastAsia="zh-CN"/>
        </w:rPr>
        <w:t xml:space="preserve">the test UE is just configured with a resource pool without </w:t>
      </w:r>
      <w:r>
        <w:t>the MAC PDU for transmission channel configuration.</w:t>
      </w:r>
      <w:r>
        <w:rPr>
          <w:lang w:eastAsia="zh-CN"/>
        </w:rPr>
        <w:t xml:space="preserve"> </w:t>
      </w:r>
      <w:r w:rsidRPr="0034034B">
        <w:rPr>
          <w:lang w:eastAsia="zh-CN"/>
        </w:rPr>
        <w:t>100 instrumental UEs</w:t>
      </w:r>
      <w:r>
        <w:rPr>
          <w:lang w:eastAsia="zh-CN"/>
        </w:rPr>
        <w:t xml:space="preserve"> are configured with higher RSRP. T</w:t>
      </w:r>
      <w:r w:rsidRPr="0034034B">
        <w:rPr>
          <w:lang w:eastAsia="zh-CN"/>
        </w:rPr>
        <w:t>he instrumental UE i (i=0, 1, …, 99) is configured to transmit PSSCH and the corresponding PSCCH by using the s</w:t>
      </w:r>
      <w:r>
        <w:rPr>
          <w:lang w:eastAsia="zh-CN"/>
        </w:rPr>
        <w:t>lot</w:t>
      </w:r>
      <w:r w:rsidRPr="0034034B">
        <w:rPr>
          <w:lang w:eastAsia="zh-CN"/>
        </w:rPr>
        <w:t xml:space="preserve"> i (i=0, 1, …, 99) in every 100</w:t>
      </w:r>
      <w:r w:rsidR="002077DC">
        <w:rPr>
          <w:lang w:eastAsia="zh-CN"/>
        </w:rPr>
        <w:t>slots</w:t>
      </w:r>
      <w:r>
        <w:rPr>
          <w:lang w:eastAsia="zh-CN"/>
        </w:rPr>
        <w:t>(SCS=</w:t>
      </w:r>
      <w:r w:rsidR="002077DC">
        <w:rPr>
          <w:lang w:eastAsia="zh-CN"/>
        </w:rPr>
        <w:t>30</w:t>
      </w:r>
      <w:r>
        <w:rPr>
          <w:lang w:eastAsia="zh-CN"/>
        </w:rPr>
        <w:t>KHz)</w:t>
      </w:r>
      <w:r w:rsidRPr="0034034B">
        <w:rPr>
          <w:lang w:eastAsia="zh-CN"/>
        </w:rPr>
        <w:t>.</w:t>
      </w:r>
      <w:r w:rsidR="00154EEA">
        <w:rPr>
          <w:lang w:eastAsia="zh-CN"/>
        </w:rPr>
        <w:t>]</w:t>
      </w:r>
    </w:p>
    <w:p w14:paraId="538A3BF2" w14:textId="77777777" w:rsidR="009D3D08" w:rsidRDefault="0034034B" w:rsidP="00CE4EA3">
      <w:pPr>
        <w:pStyle w:val="af3"/>
        <w:numPr>
          <w:ilvl w:val="0"/>
          <w:numId w:val="32"/>
        </w:numPr>
        <w:spacing w:before="240"/>
        <w:rPr>
          <w:lang w:eastAsia="zh-CN"/>
        </w:rPr>
      </w:pPr>
      <w:r>
        <w:rPr>
          <w:lang w:eastAsia="zh-CN"/>
        </w:rPr>
        <w:t>During T</w:t>
      </w:r>
      <w:r w:rsidR="002077DC">
        <w:rPr>
          <w:lang w:eastAsia="zh-CN"/>
        </w:rPr>
        <w:t>1</w:t>
      </w:r>
      <w:r>
        <w:rPr>
          <w:lang w:eastAsia="zh-CN"/>
        </w:rPr>
        <w:t xml:space="preserve">, </w:t>
      </w:r>
    </w:p>
    <w:p w14:paraId="0DF02BCC" w14:textId="792A82A2" w:rsidR="004D1470" w:rsidRDefault="0012223B" w:rsidP="009D3D08">
      <w:pPr>
        <w:pStyle w:val="af3"/>
        <w:numPr>
          <w:ilvl w:val="1"/>
          <w:numId w:val="32"/>
        </w:numPr>
        <w:spacing w:before="240"/>
        <w:rPr>
          <w:lang w:eastAsia="zh-CN"/>
        </w:rPr>
      </w:pPr>
      <w:r>
        <w:rPr>
          <w:lang w:eastAsia="zh-CN"/>
        </w:rPr>
        <w:t>t</w:t>
      </w:r>
      <w:r w:rsidR="0034034B">
        <w:rPr>
          <w:lang w:eastAsia="zh-CN"/>
        </w:rPr>
        <w:t xml:space="preserve">he original 100 instrumental UE RSRP configuration can be </w:t>
      </w:r>
      <w:r w:rsidR="004D1470">
        <w:rPr>
          <w:lang w:eastAsia="zh-CN"/>
        </w:rPr>
        <w:t>as follow with the slot unit.</w:t>
      </w:r>
    </w:p>
    <w:p w14:paraId="3F8EFBF4" w14:textId="29DD6A4A" w:rsidR="004D1470" w:rsidRDefault="0034034B" w:rsidP="009D3D08">
      <w:pPr>
        <w:pStyle w:val="af3"/>
        <w:numPr>
          <w:ilvl w:val="2"/>
          <w:numId w:val="35"/>
        </w:numPr>
        <w:spacing w:before="240"/>
        <w:rPr>
          <w:lang w:eastAsia="zh-CN"/>
        </w:rPr>
      </w:pPr>
      <w:r>
        <w:rPr>
          <w:lang w:eastAsia="zh-CN"/>
        </w:rPr>
        <w:t>{</w:t>
      </w:r>
      <w:r w:rsidR="001A745E">
        <w:rPr>
          <w:lang w:eastAsia="zh-CN"/>
        </w:rPr>
        <w:t>50</w:t>
      </w:r>
      <w:r>
        <w:rPr>
          <w:lang w:eastAsia="zh-CN"/>
        </w:rPr>
        <w:t xml:space="preserve">, …, </w:t>
      </w:r>
      <w:r w:rsidR="001A745E">
        <w:rPr>
          <w:lang w:eastAsia="zh-CN"/>
        </w:rPr>
        <w:t>64</w:t>
      </w:r>
      <w:r>
        <w:rPr>
          <w:lang w:eastAsia="zh-CN"/>
        </w:rPr>
        <w:t>}</w:t>
      </w:r>
      <w:r w:rsidR="0012223B">
        <w:rPr>
          <w:lang w:eastAsia="zh-CN"/>
        </w:rPr>
        <w:t>, {</w:t>
      </w:r>
      <w:r w:rsidR="001A745E">
        <w:rPr>
          <w:lang w:eastAsia="zh-CN"/>
        </w:rPr>
        <w:t>85</w:t>
      </w:r>
      <w:r w:rsidR="0012223B">
        <w:rPr>
          <w:lang w:eastAsia="zh-CN"/>
        </w:rPr>
        <w:t>, …, 99}</w:t>
      </w:r>
      <w:r w:rsidR="004D1470">
        <w:rPr>
          <w:lang w:eastAsia="zh-CN"/>
        </w:rPr>
        <w:t xml:space="preserve"> as high power</w:t>
      </w:r>
      <w:r w:rsidR="0043486C">
        <w:rPr>
          <w:lang w:eastAsia="zh-CN"/>
        </w:rPr>
        <w:t xml:space="preserve">, RSRP = -81dBm </w:t>
      </w:r>
      <w:r w:rsidR="004D1470">
        <w:rPr>
          <w:lang w:eastAsia="zh-CN"/>
        </w:rPr>
        <w:t>(</w:t>
      </w:r>
      <w:r w:rsidR="004D1470" w:rsidRPr="004D1470">
        <w:rPr>
          <w:color w:val="ED7D31" w:themeColor="accent2"/>
          <w:lang w:eastAsia="zh-CN"/>
        </w:rPr>
        <w:t>yellow</w:t>
      </w:r>
      <w:r w:rsidR="004D1470">
        <w:rPr>
          <w:lang w:eastAsia="zh-CN"/>
        </w:rPr>
        <w:t>),</w:t>
      </w:r>
      <w:r>
        <w:rPr>
          <w:lang w:eastAsia="zh-CN"/>
        </w:rPr>
        <w:t xml:space="preserve"> </w:t>
      </w:r>
    </w:p>
    <w:p w14:paraId="0CDC9B4F" w14:textId="46157B9B" w:rsidR="004D1470" w:rsidRDefault="00AB4A61" w:rsidP="009D3D08">
      <w:pPr>
        <w:pStyle w:val="af3"/>
        <w:numPr>
          <w:ilvl w:val="2"/>
          <w:numId w:val="35"/>
        </w:numPr>
        <w:spacing w:before="240"/>
        <w:rPr>
          <w:lang w:eastAsia="zh-CN"/>
        </w:rPr>
      </w:pPr>
      <w:r>
        <w:rPr>
          <w:lang w:eastAsia="zh-CN"/>
        </w:rPr>
        <w:t xml:space="preserve">{0, …, 19+N1}, </w:t>
      </w:r>
      <w:r w:rsidR="0034034B">
        <w:rPr>
          <w:lang w:eastAsia="zh-CN"/>
        </w:rPr>
        <w:t>{</w:t>
      </w:r>
      <w:r w:rsidR="001A745E">
        <w:rPr>
          <w:lang w:eastAsia="zh-CN"/>
        </w:rPr>
        <w:t>55</w:t>
      </w:r>
      <w:r w:rsidR="0012223B">
        <w:rPr>
          <w:lang w:eastAsia="zh-CN"/>
        </w:rPr>
        <w:t>+N1</w:t>
      </w:r>
      <w:r w:rsidR="0034034B">
        <w:rPr>
          <w:lang w:eastAsia="zh-CN"/>
        </w:rPr>
        <w:t xml:space="preserve">,…, </w:t>
      </w:r>
      <w:r w:rsidR="0012223B">
        <w:rPr>
          <w:lang w:eastAsia="zh-CN"/>
        </w:rPr>
        <w:t>7</w:t>
      </w:r>
      <w:r w:rsidR="001A745E">
        <w:rPr>
          <w:lang w:eastAsia="zh-CN"/>
        </w:rPr>
        <w:t>4</w:t>
      </w:r>
      <w:r w:rsidR="0012223B">
        <w:rPr>
          <w:lang w:eastAsia="zh-CN"/>
        </w:rPr>
        <w:t>+N1</w:t>
      </w:r>
      <w:r w:rsidR="0034034B">
        <w:rPr>
          <w:lang w:eastAsia="zh-CN"/>
        </w:rPr>
        <w:t>} as medium power</w:t>
      </w:r>
      <w:r w:rsidR="0043486C">
        <w:rPr>
          <w:lang w:eastAsia="zh-CN"/>
        </w:rPr>
        <w:t xml:space="preserve">, RSRP = -91dBm </w:t>
      </w:r>
      <w:r w:rsidR="004D1470">
        <w:rPr>
          <w:lang w:eastAsia="zh-CN"/>
        </w:rPr>
        <w:t>(</w:t>
      </w:r>
      <w:r w:rsidR="004D1470" w:rsidRPr="004D1470">
        <w:rPr>
          <w:color w:val="C00000"/>
          <w:lang w:eastAsia="zh-CN"/>
        </w:rPr>
        <w:t>red</w:t>
      </w:r>
      <w:r w:rsidR="004D1470">
        <w:rPr>
          <w:lang w:eastAsia="zh-CN"/>
        </w:rPr>
        <w:t>),</w:t>
      </w:r>
      <w:r w:rsidR="0034034B">
        <w:rPr>
          <w:lang w:eastAsia="zh-CN"/>
        </w:rPr>
        <w:t xml:space="preserve"> </w:t>
      </w:r>
    </w:p>
    <w:p w14:paraId="22009B17" w14:textId="0BE75E33" w:rsidR="0034034B" w:rsidRDefault="0034034B" w:rsidP="009D3D08">
      <w:pPr>
        <w:pStyle w:val="af3"/>
        <w:numPr>
          <w:ilvl w:val="2"/>
          <w:numId w:val="35"/>
        </w:numPr>
        <w:spacing w:before="240"/>
        <w:rPr>
          <w:lang w:eastAsia="zh-CN"/>
        </w:rPr>
      </w:pPr>
      <w:r>
        <w:rPr>
          <w:lang w:eastAsia="zh-CN"/>
        </w:rPr>
        <w:t>{20+</w:t>
      </w:r>
      <w:r w:rsidR="0012223B">
        <w:rPr>
          <w:lang w:eastAsia="zh-CN"/>
        </w:rPr>
        <w:t>N1</w:t>
      </w:r>
      <w:r>
        <w:rPr>
          <w:lang w:eastAsia="zh-CN"/>
        </w:rPr>
        <w:t>, …, 39+</w:t>
      </w:r>
      <w:r w:rsidR="0012223B">
        <w:rPr>
          <w:lang w:eastAsia="zh-CN"/>
        </w:rPr>
        <w:t>N1</w:t>
      </w:r>
      <w:r>
        <w:rPr>
          <w:lang w:eastAsia="zh-CN"/>
        </w:rPr>
        <w:t>} as low power</w:t>
      </w:r>
      <w:r w:rsidR="0043486C">
        <w:rPr>
          <w:lang w:eastAsia="zh-CN"/>
        </w:rPr>
        <w:t>, RSRP = -101dBm</w:t>
      </w:r>
      <w:r w:rsidR="004D1470">
        <w:rPr>
          <w:lang w:eastAsia="zh-CN"/>
        </w:rPr>
        <w:t>(</w:t>
      </w:r>
      <w:r w:rsidR="004D1470" w:rsidRPr="004D1470">
        <w:rPr>
          <w:color w:val="00B050"/>
          <w:lang w:eastAsia="zh-CN"/>
        </w:rPr>
        <w:t>green</w:t>
      </w:r>
      <w:r w:rsidR="004D1470">
        <w:rPr>
          <w:lang w:eastAsia="zh-CN"/>
        </w:rPr>
        <w:t>)</w:t>
      </w:r>
      <w:r>
        <w:rPr>
          <w:lang w:eastAsia="zh-CN"/>
        </w:rPr>
        <w:t>.</w:t>
      </w:r>
    </w:p>
    <w:p w14:paraId="70494FE7" w14:textId="660A2241" w:rsidR="00311ACC" w:rsidRDefault="00311ACC" w:rsidP="009D3D08">
      <w:pPr>
        <w:pStyle w:val="af3"/>
        <w:numPr>
          <w:ilvl w:val="2"/>
          <w:numId w:val="35"/>
        </w:numPr>
        <w:spacing w:before="240"/>
        <w:rPr>
          <w:lang w:eastAsia="zh-CN"/>
        </w:rPr>
      </w:pPr>
      <w:r>
        <w:rPr>
          <w:lang w:eastAsia="zh-CN"/>
        </w:rPr>
        <w:t xml:space="preserve">The transmission periodicity is 100 slots. </w:t>
      </w:r>
    </w:p>
    <w:p w14:paraId="0FF00180" w14:textId="6BC31E51" w:rsidR="0012223B" w:rsidRDefault="0012223B" w:rsidP="009D3D08">
      <w:pPr>
        <w:pStyle w:val="af3"/>
        <w:numPr>
          <w:ilvl w:val="2"/>
          <w:numId w:val="35"/>
        </w:numPr>
        <w:spacing w:before="240"/>
      </w:pPr>
      <w:r>
        <w:t>Where,</w:t>
      </w:r>
      <m:oMath>
        <m:r>
          <m:rPr>
            <m:sty m:val="p"/>
          </m:rPr>
          <w:rPr>
            <w:rFonts w:ascii="Cambria Math" w:hAnsi="Cambria Math"/>
          </w:rPr>
          <m:t xml:space="preserve"> define N1=10&gt; </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r>
          <w:rPr>
            <w:rFonts w:ascii="Cambria Math" w:hAnsi="Cambria Math"/>
          </w:rPr>
          <m:t xml:space="preserve">=6 </m:t>
        </m:r>
        <m:r>
          <m:rPr>
            <m:sty m:val="p"/>
          </m:rPr>
          <w:rPr>
            <w:rFonts w:ascii="Cambria Math" w:hAnsi="Cambria Math"/>
          </w:rPr>
          <m:t>for SCS=30KHz</m:t>
        </m:r>
      </m:oMath>
      <w:r>
        <w:t>.</w:t>
      </w:r>
    </w:p>
    <w:p w14:paraId="5814D46E" w14:textId="05F37949" w:rsidR="002077DC" w:rsidRDefault="00AB4A61" w:rsidP="00133DD9">
      <w:pPr>
        <w:pStyle w:val="af3"/>
        <w:spacing w:before="240"/>
        <w:ind w:left="142"/>
        <w:jc w:val="center"/>
        <w:rPr>
          <w:lang w:eastAsia="zh-CN"/>
        </w:rPr>
      </w:pPr>
      <w:r>
        <w:rPr>
          <w:noProof/>
          <w:lang w:eastAsia="zh-CN"/>
        </w:rPr>
        <w:lastRenderedPageBreak/>
        <w:drawing>
          <wp:inline distT="0" distB="0" distL="0" distR="0" wp14:anchorId="348BA15C" wp14:editId="16F5AEFA">
            <wp:extent cx="3609833" cy="19874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4425" cy="2012012"/>
                    </a:xfrm>
                    <a:prstGeom prst="rect">
                      <a:avLst/>
                    </a:prstGeom>
                    <a:noFill/>
                  </pic:spPr>
                </pic:pic>
              </a:graphicData>
            </a:graphic>
          </wp:inline>
        </w:drawing>
      </w:r>
    </w:p>
    <w:p w14:paraId="49836FEE" w14:textId="60AFFAFF" w:rsidR="0034034B" w:rsidRPr="0034034B" w:rsidRDefault="0034034B" w:rsidP="004D1470">
      <w:pPr>
        <w:pStyle w:val="af3"/>
        <w:numPr>
          <w:ilvl w:val="1"/>
          <w:numId w:val="32"/>
        </w:numPr>
        <w:spacing w:before="240"/>
        <w:rPr>
          <w:lang w:eastAsia="zh-CN"/>
        </w:rPr>
      </w:pPr>
      <w:r>
        <w:rPr>
          <w:lang w:eastAsia="zh-CN"/>
        </w:rPr>
        <w:t>After T</w:t>
      </w:r>
      <w:r w:rsidR="004D1470">
        <w:rPr>
          <w:lang w:eastAsia="zh-CN"/>
        </w:rPr>
        <w:t>1 sensing window</w:t>
      </w:r>
      <w:r>
        <w:rPr>
          <w:lang w:eastAsia="zh-CN"/>
        </w:rPr>
        <w:t xml:space="preserve">, test UE </w:t>
      </w:r>
      <w:r w:rsidR="0012223B">
        <w:rPr>
          <w:lang w:eastAsia="zh-CN"/>
        </w:rPr>
        <w:t>will</w:t>
      </w:r>
      <w:r>
        <w:rPr>
          <w:lang w:eastAsia="zh-CN"/>
        </w:rPr>
        <w:t xml:space="preserve"> cho</w:t>
      </w:r>
      <w:r w:rsidR="0012223B">
        <w:rPr>
          <w:lang w:eastAsia="zh-CN"/>
        </w:rPr>
        <w:t>o</w:t>
      </w:r>
      <w:r>
        <w:rPr>
          <w:lang w:eastAsia="zh-CN"/>
        </w:rPr>
        <w:t xml:space="preserve">se its report </w:t>
      </w:r>
      <w:r w:rsidR="0012223B">
        <w:rPr>
          <w:lang w:eastAsia="zh-CN"/>
        </w:rPr>
        <w:t xml:space="preserve">in </w:t>
      </w:r>
      <w:r w:rsidR="00A73519">
        <w:rPr>
          <w:lang w:eastAsia="zh-CN"/>
        </w:rPr>
        <w:t xml:space="preserve">candidate </w:t>
      </w:r>
      <w:r>
        <w:rPr>
          <w:lang w:eastAsia="zh-CN"/>
        </w:rPr>
        <w:t>set</w:t>
      </w:r>
      <m:oMath>
        <m:r>
          <m:rPr>
            <m:sty m:val="p"/>
          </m:rPr>
          <w:rPr>
            <w:rFonts w:ascii="Cambria Math" w:hAnsi="Cambria Math"/>
            <w:lang w:eastAsia="zh-CN"/>
          </w:rPr>
          <m:t xml:space="preserve"> </m:t>
        </m:r>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34034B">
        <w:rPr>
          <w:lang w:eastAsia="en-GB"/>
        </w:rPr>
        <w:t>={</w:t>
      </w:r>
      <w:r w:rsidR="00AB4A61">
        <w:rPr>
          <w:lang w:eastAsia="en-GB"/>
        </w:rPr>
        <w:t>30</w:t>
      </w:r>
      <w:r w:rsidRPr="0034034B">
        <w:rPr>
          <w:lang w:eastAsia="en-GB"/>
        </w:rPr>
        <w:t>,…,</w:t>
      </w:r>
      <w:r w:rsidR="00AB4A61">
        <w:rPr>
          <w:lang w:eastAsia="en-GB"/>
        </w:rPr>
        <w:t>49</w:t>
      </w:r>
      <w:r w:rsidRPr="0034034B">
        <w:rPr>
          <w:lang w:eastAsia="en-GB"/>
        </w:rPr>
        <w:t>}.</w:t>
      </w:r>
      <w:r>
        <w:rPr>
          <w:sz w:val="18"/>
          <w:szCs w:val="18"/>
          <w:lang w:eastAsia="en-GB"/>
        </w:rPr>
        <w:t xml:space="preserve"> </w:t>
      </w:r>
    </w:p>
    <w:p w14:paraId="20A44D3D" w14:textId="77777777" w:rsidR="009D3D08" w:rsidRDefault="00205473" w:rsidP="0034034B">
      <w:pPr>
        <w:pStyle w:val="af3"/>
        <w:numPr>
          <w:ilvl w:val="0"/>
          <w:numId w:val="32"/>
        </w:numPr>
        <w:spacing w:before="240"/>
        <w:rPr>
          <w:lang w:eastAsia="zh-CN"/>
        </w:rPr>
      </w:pPr>
      <w:r>
        <w:t>At the end of T</w:t>
      </w:r>
      <w:r w:rsidR="004D1470">
        <w:t>1</w:t>
      </w:r>
      <w:r>
        <w:t xml:space="preserve">, </w:t>
      </w:r>
    </w:p>
    <w:p w14:paraId="51C641CC" w14:textId="5A33EFF4" w:rsidR="00205473" w:rsidRDefault="00205473" w:rsidP="009D3D08">
      <w:pPr>
        <w:pStyle w:val="af3"/>
        <w:numPr>
          <w:ilvl w:val="1"/>
          <w:numId w:val="32"/>
        </w:numPr>
        <w:spacing w:before="240"/>
        <w:rPr>
          <w:lang w:eastAsia="zh-CN"/>
        </w:rPr>
      </w:pPr>
      <w:r>
        <w:t>t</w:t>
      </w:r>
      <w:r w:rsidR="0034034B">
        <w:rPr>
          <w:lang w:eastAsia="zh-CN"/>
        </w:rPr>
        <w:t xml:space="preserve">he equipment </w:t>
      </w:r>
      <w:r w:rsidRPr="00113F28">
        <w:t>shall send one message with a SL-SCH</w:t>
      </w:r>
      <w:r w:rsidRPr="00113F28">
        <w:rPr>
          <w:noProof/>
        </w:rPr>
        <w:t xml:space="preserve"> MAC PDU</w:t>
      </w:r>
      <w:r w:rsidRPr="00113F28">
        <w:t xml:space="preserve"> </w:t>
      </w:r>
      <w:r>
        <w:t xml:space="preserve">to schedule the </w:t>
      </w:r>
      <w:r w:rsidR="0034034B">
        <w:rPr>
          <w:lang w:eastAsia="zh-CN"/>
        </w:rPr>
        <w:t>test UE to transmit the PSSCH/PSCCH</w:t>
      </w:r>
      <w:r w:rsidR="004D1470">
        <w:rPr>
          <w:lang w:eastAsia="zh-CN"/>
        </w:rPr>
        <w:t xml:space="preserve"> with the PDB=100ms</w:t>
      </w:r>
      <w:r w:rsidR="0034034B">
        <w:rPr>
          <w:lang w:eastAsia="zh-CN"/>
        </w:rPr>
        <w:t xml:space="preserve">. </w:t>
      </w:r>
    </w:p>
    <w:p w14:paraId="158958D5" w14:textId="77777777" w:rsidR="009D3D08" w:rsidRDefault="00343B2C" w:rsidP="0034034B">
      <w:pPr>
        <w:pStyle w:val="af3"/>
        <w:numPr>
          <w:ilvl w:val="0"/>
          <w:numId w:val="32"/>
        </w:numPr>
        <w:spacing w:before="240"/>
        <w:rPr>
          <w:lang w:eastAsia="zh-CN"/>
        </w:rPr>
      </w:pPr>
      <w:r>
        <w:rPr>
          <w:lang w:eastAsia="zh-CN"/>
        </w:rPr>
        <w:t>During T</w:t>
      </w:r>
      <w:r w:rsidR="008D42C2">
        <w:rPr>
          <w:lang w:eastAsia="zh-CN"/>
        </w:rPr>
        <w:t>2</w:t>
      </w:r>
      <w:r>
        <w:rPr>
          <w:lang w:eastAsia="zh-CN"/>
        </w:rPr>
        <w:t xml:space="preserve">, </w:t>
      </w:r>
    </w:p>
    <w:p w14:paraId="2B3DC399" w14:textId="10CC688C" w:rsidR="00311ACC" w:rsidRDefault="009D3D08" w:rsidP="009D3D08">
      <w:pPr>
        <w:pStyle w:val="af3"/>
        <w:numPr>
          <w:ilvl w:val="1"/>
          <w:numId w:val="32"/>
        </w:numPr>
        <w:spacing w:before="240"/>
        <w:rPr>
          <w:lang w:eastAsia="zh-CN"/>
        </w:rPr>
      </w:pPr>
      <w:r>
        <w:rPr>
          <w:lang w:eastAsia="zh-CN"/>
        </w:rPr>
        <w:t>A</w:t>
      </w:r>
      <w:r w:rsidR="00C73CFB">
        <w:rPr>
          <w:lang w:eastAsia="zh-CN"/>
        </w:rPr>
        <w:t xml:space="preserve"> new </w:t>
      </w:r>
      <w:r w:rsidR="005D20D2">
        <w:rPr>
          <w:lang w:eastAsia="zh-CN"/>
        </w:rPr>
        <w:t>30</w:t>
      </w:r>
      <w:r w:rsidR="008D42C2">
        <w:rPr>
          <w:lang w:eastAsia="zh-CN"/>
        </w:rPr>
        <w:t xml:space="preserve"> aperiodic UEs </w:t>
      </w:r>
      <w:r w:rsidR="00133DD9">
        <w:rPr>
          <w:lang w:eastAsia="zh-CN"/>
        </w:rPr>
        <w:t xml:space="preserve">#100..129 </w:t>
      </w:r>
      <w:r w:rsidR="008D42C2">
        <w:rPr>
          <w:lang w:eastAsia="zh-CN"/>
        </w:rPr>
        <w:t>are activated in the beginning of slot 0~</w:t>
      </w:r>
      <w:r w:rsidR="0043486C">
        <w:rPr>
          <w:lang w:eastAsia="zh-CN"/>
        </w:rPr>
        <w:t xml:space="preserve">29 </w:t>
      </w:r>
      <w:r w:rsidR="00133DD9">
        <w:rPr>
          <w:lang w:eastAsia="zh-CN"/>
        </w:rPr>
        <w:t xml:space="preserve">overlapping with UEs #0…29 </w:t>
      </w:r>
      <w:r w:rsidR="0043486C">
        <w:rPr>
          <w:lang w:eastAsia="zh-CN"/>
        </w:rPr>
        <w:t>in T2</w:t>
      </w:r>
      <w:r w:rsidR="008D42C2">
        <w:rPr>
          <w:lang w:eastAsia="zh-CN"/>
        </w:rPr>
        <w:t>.</w:t>
      </w:r>
      <w:r w:rsidR="0043486C">
        <w:rPr>
          <w:lang w:eastAsia="zh-CN"/>
        </w:rPr>
        <w:t xml:space="preserve"> </w:t>
      </w:r>
    </w:p>
    <w:p w14:paraId="3B4A2C21" w14:textId="4B6F3DCE" w:rsidR="00133DD9" w:rsidRDefault="00CA643E" w:rsidP="009D3D08">
      <w:pPr>
        <w:pStyle w:val="af3"/>
        <w:numPr>
          <w:ilvl w:val="2"/>
          <w:numId w:val="32"/>
        </w:numPr>
        <w:spacing w:before="240"/>
        <w:rPr>
          <w:lang w:eastAsia="zh-CN"/>
        </w:rPr>
      </w:pPr>
      <w:r>
        <w:rPr>
          <w:lang w:eastAsia="zh-CN"/>
        </w:rPr>
        <w:t>The active UEs sets as high power</w:t>
      </w:r>
      <w:r w:rsidR="00C70084">
        <w:rPr>
          <w:lang w:eastAsia="zh-CN"/>
        </w:rPr>
        <w:t xml:space="preserve"> and higher priority</w:t>
      </w:r>
      <w:r>
        <w:rPr>
          <w:lang w:eastAsia="zh-CN"/>
        </w:rPr>
        <w:t>, RSRP = -81dBm (</w:t>
      </w:r>
      <w:r w:rsidRPr="00CA643E">
        <w:rPr>
          <w:color w:val="0070C0"/>
          <w:lang w:eastAsia="zh-CN"/>
        </w:rPr>
        <w:t>blue</w:t>
      </w:r>
      <w:r>
        <w:rPr>
          <w:lang w:eastAsia="zh-CN"/>
        </w:rPr>
        <w:t>)</w:t>
      </w:r>
      <w:r w:rsidR="00235361">
        <w:rPr>
          <w:lang w:eastAsia="zh-CN"/>
        </w:rPr>
        <w:t>,</w:t>
      </w:r>
    </w:p>
    <w:p w14:paraId="03CC0ECF" w14:textId="31525CBB" w:rsidR="00133DD9" w:rsidRDefault="00133DD9" w:rsidP="009D3D08">
      <w:pPr>
        <w:pStyle w:val="af3"/>
        <w:numPr>
          <w:ilvl w:val="2"/>
          <w:numId w:val="32"/>
        </w:numPr>
        <w:spacing w:before="240"/>
        <w:rPr>
          <w:lang w:eastAsia="zh-CN"/>
        </w:rPr>
      </w:pPr>
      <w:r>
        <w:rPr>
          <w:lang w:eastAsia="zh-CN"/>
        </w:rPr>
        <w:t xml:space="preserve">The reservation period is </w:t>
      </w:r>
      <w:r w:rsidR="009D3D08">
        <w:rPr>
          <w:lang w:eastAsia="zh-CN"/>
        </w:rPr>
        <w:t>30</w:t>
      </w:r>
      <w:r>
        <w:rPr>
          <w:lang w:eastAsia="zh-CN"/>
        </w:rPr>
        <w:t xml:space="preserve"> slots</w:t>
      </w:r>
      <w:r w:rsidR="00235361">
        <w:rPr>
          <w:lang w:eastAsia="zh-CN"/>
        </w:rPr>
        <w:t>,</w:t>
      </w:r>
    </w:p>
    <w:p w14:paraId="6A6AEE5F" w14:textId="0674ABBE" w:rsidR="00133DD9" w:rsidRDefault="00235361" w:rsidP="009D3D08">
      <w:pPr>
        <w:pStyle w:val="af3"/>
        <w:numPr>
          <w:ilvl w:val="2"/>
          <w:numId w:val="32"/>
        </w:numPr>
        <w:spacing w:before="240"/>
        <w:rPr>
          <w:lang w:eastAsia="zh-CN"/>
        </w:rPr>
      </w:pPr>
      <w:r>
        <w:rPr>
          <w:lang w:eastAsia="zh-CN"/>
        </w:rPr>
        <w:t>The retransmission reservation period(</w:t>
      </w:r>
      <w:r w:rsidRPr="00235361">
        <w:rPr>
          <w:lang w:eastAsia="zh-CN"/>
        </w:rPr>
        <w:t>sl-MaxNumPerReserve-r16</w:t>
      </w:r>
      <w:r>
        <w:rPr>
          <w:lang w:eastAsia="zh-CN"/>
        </w:rPr>
        <w:t>)</w:t>
      </w:r>
      <w:r w:rsidRPr="00235361">
        <w:rPr>
          <w:lang w:eastAsia="zh-CN"/>
        </w:rPr>
        <w:t xml:space="preserve"> is 2.</w:t>
      </w:r>
      <w:r w:rsidR="008D42C2">
        <w:rPr>
          <w:lang w:eastAsia="zh-CN"/>
        </w:rPr>
        <w:t xml:space="preserve"> </w:t>
      </w:r>
    </w:p>
    <w:p w14:paraId="3B36756A" w14:textId="0E737739" w:rsidR="00343B2C" w:rsidRDefault="00AB4A61" w:rsidP="00133DD9">
      <w:pPr>
        <w:pStyle w:val="af3"/>
        <w:spacing w:before="240"/>
        <w:ind w:left="709"/>
        <w:jc w:val="center"/>
        <w:rPr>
          <w:lang w:eastAsia="zh-CN"/>
        </w:rPr>
      </w:pPr>
      <w:r>
        <w:rPr>
          <w:noProof/>
          <w:lang w:eastAsia="zh-CN"/>
        </w:rPr>
        <w:drawing>
          <wp:inline distT="0" distB="0" distL="0" distR="0" wp14:anchorId="79AB4D62" wp14:editId="34666945">
            <wp:extent cx="3814549" cy="29955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2961" cy="3002205"/>
                    </a:xfrm>
                    <a:prstGeom prst="rect">
                      <a:avLst/>
                    </a:prstGeom>
                    <a:noFill/>
                  </pic:spPr>
                </pic:pic>
              </a:graphicData>
            </a:graphic>
          </wp:inline>
        </w:drawing>
      </w:r>
    </w:p>
    <w:p w14:paraId="6B78A247" w14:textId="4DAA5926" w:rsidR="0034034B" w:rsidRDefault="0034034B" w:rsidP="00C70084">
      <w:pPr>
        <w:pStyle w:val="af3"/>
        <w:numPr>
          <w:ilvl w:val="1"/>
          <w:numId w:val="32"/>
        </w:numPr>
        <w:spacing w:before="240"/>
        <w:rPr>
          <w:lang w:eastAsia="zh-CN"/>
        </w:rPr>
      </w:pPr>
      <w:r>
        <w:rPr>
          <w:lang w:eastAsia="zh-CN"/>
        </w:rPr>
        <w:t xml:space="preserve">The re-evaluation window can </w:t>
      </w:r>
      <w:r w:rsidR="00C70084">
        <w:rPr>
          <w:lang w:eastAsia="zh-CN"/>
        </w:rPr>
        <w:t>include</w:t>
      </w:r>
      <w:r>
        <w:rPr>
          <w:lang w:eastAsia="zh-CN"/>
        </w:rPr>
        <w:t xml:space="preserve"> </w:t>
      </w:r>
      <w:r w:rsidR="00C70084">
        <w:rPr>
          <w:lang w:eastAsia="zh-CN"/>
        </w:rPr>
        <w:t xml:space="preserve">time duration </w:t>
      </w:r>
      <w:r w:rsidR="002F04DA">
        <w:rPr>
          <w:lang w:eastAsia="zh-CN"/>
        </w:rPr>
        <w:t>slot #</w:t>
      </w:r>
      <w:r>
        <w:rPr>
          <w:lang w:eastAsia="zh-CN"/>
        </w:rPr>
        <w:t>{</w:t>
      </w:r>
      <w:r w:rsidR="002F04DA">
        <w:rPr>
          <w:lang w:eastAsia="zh-CN"/>
        </w:rPr>
        <w:t>0</w:t>
      </w:r>
      <w:r>
        <w:rPr>
          <w:lang w:eastAsia="zh-CN"/>
        </w:rPr>
        <w:t>, 2</w:t>
      </w:r>
      <w:r w:rsidR="009D3D08">
        <w:rPr>
          <w:lang w:eastAsia="zh-CN"/>
        </w:rPr>
        <w:t>4</w:t>
      </w:r>
      <w:r>
        <w:rPr>
          <w:lang w:eastAsia="zh-CN"/>
        </w:rPr>
        <w:t>}</w:t>
      </w:r>
      <w:r w:rsidR="00A73519">
        <w:rPr>
          <w:lang w:eastAsia="zh-CN"/>
        </w:rPr>
        <w:t xml:space="preserve"> due to the limitation on </w:t>
      </w:r>
      <w:r w:rsidR="00A73519" w:rsidRPr="00A73519">
        <w:rPr>
          <w:rFonts w:cstheme="minorHAnsi"/>
          <w:szCs w:val="18"/>
        </w:rPr>
        <w:t xml:space="preserve">before the slot </w:t>
      </w:r>
      <m:oMath>
        <m:r>
          <w:rPr>
            <w:rFonts w:ascii="Cambria Math" w:hAnsi="Cambria Math" w:cstheme="minorHAnsi"/>
            <w:szCs w:val="18"/>
          </w:rPr>
          <m:t>30</m:t>
        </m:r>
      </m:oMath>
      <w:r w:rsidR="00A73519" w:rsidRPr="00A73519">
        <w:rPr>
          <w:rFonts w:cstheme="minorHAnsi"/>
          <w:szCs w:val="18"/>
        </w:rPr>
        <w:t>-</w:t>
      </w:r>
      <m:oMath>
        <m:sSub>
          <m:sSubPr>
            <m:ctrlPr>
              <w:rPr>
                <w:rFonts w:ascii="Cambria Math" w:hAnsi="Cambria Math" w:cstheme="minorHAnsi"/>
                <w:i/>
                <w:szCs w:val="18"/>
              </w:rPr>
            </m:ctrlPr>
          </m:sSubPr>
          <m:e>
            <m:r>
              <w:rPr>
                <w:rFonts w:ascii="Cambria Math" w:hAnsi="Cambria Math" w:cstheme="minorHAnsi"/>
                <w:szCs w:val="18"/>
              </w:rPr>
              <m:t>T</m:t>
            </m:r>
          </m:e>
          <m:sub>
            <m:r>
              <w:rPr>
                <w:rFonts w:ascii="Cambria Math" w:hAnsi="Cambria Math" w:cstheme="minorHAnsi"/>
                <w:szCs w:val="18"/>
              </w:rPr>
              <m:t>3</m:t>
            </m:r>
          </m:sub>
        </m:sSub>
      </m:oMath>
      <w:r w:rsidR="00C70084">
        <w:rPr>
          <w:rFonts w:cstheme="minorHAnsi"/>
          <w:szCs w:val="18"/>
        </w:rPr>
        <w:t>, where T3&lt;=</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r>
          <w:rPr>
            <w:rFonts w:ascii="Cambria Math" w:hAnsi="Cambria Math"/>
          </w:rPr>
          <m:t xml:space="preserve">=6 </m:t>
        </m:r>
        <m:r>
          <m:rPr>
            <m:sty m:val="p"/>
          </m:rPr>
          <w:rPr>
            <w:rFonts w:ascii="Cambria Math" w:hAnsi="Cambria Math"/>
          </w:rPr>
          <m:t>for SCS=30KHz</m:t>
        </m:r>
      </m:oMath>
      <w:r>
        <w:rPr>
          <w:lang w:eastAsia="zh-CN"/>
        </w:rPr>
        <w:t xml:space="preserve">. </w:t>
      </w:r>
    </w:p>
    <w:p w14:paraId="24EE5337" w14:textId="10FB2909" w:rsidR="0034034B" w:rsidRDefault="0034034B" w:rsidP="00C70084">
      <w:pPr>
        <w:pStyle w:val="af3"/>
        <w:numPr>
          <w:ilvl w:val="1"/>
          <w:numId w:val="32"/>
        </w:numPr>
        <w:spacing w:before="240"/>
        <w:rPr>
          <w:lang w:eastAsia="zh-CN"/>
        </w:rPr>
      </w:pPr>
      <w:r>
        <w:rPr>
          <w:lang w:eastAsia="zh-CN"/>
        </w:rPr>
        <w:t xml:space="preserve">UE will exclude the already reported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sz w:val="18"/>
          <w:szCs w:val="18"/>
          <w:lang w:eastAsia="en-GB"/>
        </w:rPr>
        <w:t xml:space="preserve"> </w:t>
      </w:r>
      <w:r w:rsidRPr="0034034B">
        <w:rPr>
          <w:lang w:eastAsia="zh-CN"/>
        </w:rPr>
        <w:t>based on the new configuration and re-ch</w:t>
      </w:r>
      <w:r>
        <w:rPr>
          <w:lang w:eastAsia="zh-CN"/>
        </w:rPr>
        <w:t>o</w:t>
      </w:r>
      <w:r w:rsidRPr="0034034B">
        <w:rPr>
          <w:lang w:eastAsia="zh-CN"/>
        </w:rPr>
        <w:t>ose</w:t>
      </w:r>
      <w:r>
        <w:rPr>
          <w:lang w:eastAsia="zh-CN"/>
        </w:rPr>
        <w:t xml:space="preserve"> the </w:t>
      </w:r>
      <w:r w:rsidR="009D3D08">
        <w:rPr>
          <w:lang w:eastAsia="zh-CN"/>
        </w:rPr>
        <w:t xml:space="preserve">resource in the </w:t>
      </w:r>
      <w:r>
        <w:rPr>
          <w:lang w:eastAsia="zh-CN"/>
        </w:rPr>
        <w:t xml:space="preserve">set </w:t>
      </w:r>
      <m:oMath>
        <m:sSubSup>
          <m:sSubSupPr>
            <m:ctrlPr>
              <w:rPr>
                <w:rFonts w:ascii="Cambria Math" w:hAnsi="Cambria Math"/>
                <w:lang w:eastAsia="zh-CN"/>
              </w:rPr>
            </m:ctrlPr>
          </m:sSubSupPr>
          <m:e>
            <m:r>
              <w:rPr>
                <w:rFonts w:ascii="Cambria Math" w:hAnsi="Cambria Math"/>
                <w:lang w:eastAsia="zh-CN"/>
              </w:rPr>
              <m:t>S</m:t>
            </m:r>
          </m:e>
          <m:sub>
            <m:r>
              <w:rPr>
                <w:rFonts w:ascii="Cambria Math" w:hAnsi="Cambria Math"/>
                <w:lang w:eastAsia="zh-CN"/>
              </w:rPr>
              <m:t>A</m:t>
            </m:r>
          </m:sub>
          <m:sup>
            <m:r>
              <w:rPr>
                <w:rFonts w:ascii="Cambria Math" w:hAnsi="Cambria Math"/>
                <w:lang w:eastAsia="zh-CN"/>
              </w:rPr>
              <m:t>'</m:t>
            </m:r>
          </m:sup>
        </m:sSubSup>
      </m:oMath>
      <w:r>
        <w:rPr>
          <w:lang w:eastAsia="en-GB"/>
        </w:rPr>
        <w:t xml:space="preserve"> as</w:t>
      </w:r>
      <w:r w:rsidR="002F04DA">
        <w:rPr>
          <w:lang w:eastAsia="en-GB"/>
        </w:rPr>
        <w:t xml:space="preserve"> slot</w:t>
      </w:r>
      <w:r>
        <w:rPr>
          <w:lang w:eastAsia="en-GB"/>
        </w:rPr>
        <w:t xml:space="preserve"> </w:t>
      </w:r>
      <w:r w:rsidR="002F04DA">
        <w:rPr>
          <w:lang w:eastAsia="en-GB"/>
        </w:rPr>
        <w:t>#</w:t>
      </w:r>
      <w:r>
        <w:rPr>
          <w:lang w:eastAsia="en-GB"/>
        </w:rPr>
        <w:t>{</w:t>
      </w:r>
      <w:r w:rsidR="00C73995">
        <w:rPr>
          <w:lang w:eastAsia="en-GB"/>
        </w:rPr>
        <w:t>65</w:t>
      </w:r>
      <w:r>
        <w:rPr>
          <w:lang w:eastAsia="en-GB"/>
        </w:rPr>
        <w:t xml:space="preserve">, …, </w:t>
      </w:r>
      <w:r w:rsidR="00C73995">
        <w:rPr>
          <w:lang w:eastAsia="en-GB"/>
        </w:rPr>
        <w:t>84</w:t>
      </w:r>
      <w:r>
        <w:rPr>
          <w:lang w:eastAsia="en-GB"/>
        </w:rPr>
        <w:t>}.</w:t>
      </w:r>
    </w:p>
    <w:p w14:paraId="42C90A8F" w14:textId="76217D3D" w:rsidR="00C83D9B" w:rsidRDefault="0034034B" w:rsidP="00C70084">
      <w:pPr>
        <w:pStyle w:val="af3"/>
        <w:numPr>
          <w:ilvl w:val="1"/>
          <w:numId w:val="32"/>
        </w:numPr>
        <w:spacing w:before="240"/>
        <w:rPr>
          <w:lang w:eastAsia="zh-CN"/>
        </w:rPr>
      </w:pPr>
      <w:r>
        <w:rPr>
          <w:lang w:eastAsia="en-GB"/>
        </w:rPr>
        <w:t xml:space="preserve">UE will finally transmit the </w:t>
      </w:r>
      <w:r w:rsidR="00C83D9B">
        <w:rPr>
          <w:lang w:eastAsia="en-GB"/>
        </w:rPr>
        <w:t xml:space="preserve">initial </w:t>
      </w:r>
      <w:r>
        <w:rPr>
          <w:lang w:eastAsia="en-GB"/>
        </w:rPr>
        <w:t xml:space="preserve">PSSCH/PSCCH in slot </w:t>
      </w:r>
      <w:r w:rsidR="00C83D9B">
        <w:rPr>
          <w:lang w:eastAsia="en-GB"/>
        </w:rPr>
        <w:t>T</w:t>
      </w:r>
      <w:r w:rsidR="00C73995">
        <w:rPr>
          <w:lang w:eastAsia="en-GB"/>
        </w:rPr>
        <w:t>3’</w:t>
      </w:r>
      <w:r w:rsidR="00C83D9B">
        <w:rPr>
          <w:lang w:eastAsia="en-GB"/>
        </w:rPr>
        <w:t xml:space="preserve"> </w:t>
      </w:r>
      <w:r w:rsidR="00C70084">
        <w:rPr>
          <w:lang w:eastAsia="en-GB"/>
        </w:rPr>
        <w:t>within the time duration</w:t>
      </w:r>
      <w:r w:rsidR="00C83D9B">
        <w:rPr>
          <w:lang w:eastAsia="en-GB"/>
        </w:rPr>
        <w:t xml:space="preserve"> </w:t>
      </w:r>
      <w:r w:rsidR="002F04DA">
        <w:rPr>
          <w:lang w:eastAsia="en-GB"/>
        </w:rPr>
        <w:t>slot #</w:t>
      </w:r>
      <w:r w:rsidR="00A73519">
        <w:rPr>
          <w:lang w:eastAsia="en-GB"/>
        </w:rPr>
        <w:t>{</w:t>
      </w:r>
      <w:r w:rsidR="00C73995">
        <w:rPr>
          <w:lang w:eastAsia="en-GB"/>
        </w:rPr>
        <w:t>65</w:t>
      </w:r>
      <w:r w:rsidR="00A73519">
        <w:rPr>
          <w:lang w:eastAsia="en-GB"/>
        </w:rPr>
        <w:t xml:space="preserve">, …, </w:t>
      </w:r>
      <w:r w:rsidR="00C73995">
        <w:rPr>
          <w:lang w:eastAsia="en-GB"/>
        </w:rPr>
        <w:t>84</w:t>
      </w:r>
      <w:r w:rsidR="00A73519">
        <w:rPr>
          <w:lang w:eastAsia="en-GB"/>
        </w:rPr>
        <w:t>}</w:t>
      </w:r>
      <w:r w:rsidR="002F04DA">
        <w:rPr>
          <w:lang w:eastAsia="en-GB"/>
        </w:rPr>
        <w:t xml:space="preserve"> in T2</w:t>
      </w:r>
      <w:r>
        <w:rPr>
          <w:lang w:eastAsia="en-GB"/>
        </w:rPr>
        <w:t>.</w:t>
      </w:r>
    </w:p>
    <w:p w14:paraId="7B3CC1E3" w14:textId="684318A1" w:rsidR="00C73995" w:rsidRDefault="00C73995" w:rsidP="00C73995">
      <w:pPr>
        <w:spacing w:before="240"/>
      </w:pPr>
      <w:r>
        <w:t>The possible test setups for pre-emption are stated as follow.</w:t>
      </w:r>
    </w:p>
    <w:p w14:paraId="65A4B667" w14:textId="67147A0B" w:rsidR="00C83D9B" w:rsidRDefault="00C83D9B" w:rsidP="0034034B">
      <w:pPr>
        <w:pStyle w:val="af3"/>
        <w:numPr>
          <w:ilvl w:val="0"/>
          <w:numId w:val="32"/>
        </w:numPr>
        <w:spacing w:before="240"/>
        <w:rPr>
          <w:lang w:eastAsia="zh-CN"/>
        </w:rPr>
      </w:pPr>
      <w:r>
        <w:rPr>
          <w:lang w:eastAsia="zh-CN"/>
        </w:rPr>
        <w:t xml:space="preserve">After </w:t>
      </w:r>
      <w:r w:rsidR="00C70084">
        <w:rPr>
          <w:lang w:eastAsia="en-GB"/>
        </w:rPr>
        <w:t>UE transmitting the initial PSSCH/PSCCH in slot T3’</w:t>
      </w:r>
      <w:r>
        <w:rPr>
          <w:lang w:eastAsia="zh-CN"/>
        </w:rPr>
        <w:t xml:space="preserve">, the equipment can decode the SCI from test UE and configure higher priority UE </w:t>
      </w:r>
      <w:r w:rsidR="00A73519">
        <w:rPr>
          <w:lang w:eastAsia="zh-CN"/>
        </w:rPr>
        <w:t xml:space="preserve">with high power </w:t>
      </w:r>
      <w:r>
        <w:rPr>
          <w:lang w:eastAsia="zh-CN"/>
        </w:rPr>
        <w:t xml:space="preserve">at the same time-frequency position </w:t>
      </w:r>
      <w:r w:rsidR="00A73519">
        <w:rPr>
          <w:lang w:eastAsia="zh-CN"/>
        </w:rPr>
        <w:t xml:space="preserve">T3 </w:t>
      </w:r>
      <w:r>
        <w:rPr>
          <w:lang w:eastAsia="zh-CN"/>
        </w:rPr>
        <w:t xml:space="preserve">with test UE’s </w:t>
      </w:r>
      <w:r w:rsidR="00A73519">
        <w:rPr>
          <w:lang w:eastAsia="zh-CN"/>
        </w:rPr>
        <w:t xml:space="preserve">next </w:t>
      </w:r>
      <w:r>
        <w:rPr>
          <w:lang w:eastAsia="zh-CN"/>
        </w:rPr>
        <w:t xml:space="preserve">transmission. At the same time, the </w:t>
      </w:r>
      <w:r w:rsidR="00A73519">
        <w:rPr>
          <w:lang w:eastAsia="zh-CN"/>
        </w:rPr>
        <w:t>TE</w:t>
      </w:r>
      <w:r>
        <w:rPr>
          <w:lang w:eastAsia="zh-CN"/>
        </w:rPr>
        <w:t xml:space="preserve"> sets low power for {</w:t>
      </w:r>
      <w:r>
        <w:t>T</w:t>
      </w:r>
      <w:r w:rsidR="00A73519">
        <w:t>3</w:t>
      </w:r>
      <w:r>
        <w:t>+1, T</w:t>
      </w:r>
      <w:r w:rsidR="00A73519">
        <w:t>3</w:t>
      </w:r>
      <w:r>
        <w:t>+</w:t>
      </w:r>
      <w:r w:rsidRPr="00C83D9B">
        <w:t xml:space="preserve"> </w:t>
      </w:r>
      <w:r>
        <w:t>2</w:t>
      </w:r>
      <w:r w:rsidR="00A73519">
        <w:t>1</w:t>
      </w:r>
      <w:r>
        <w:rPr>
          <w:lang w:eastAsia="zh-CN"/>
        </w:rPr>
        <w:t xml:space="preserve">}.  </w:t>
      </w:r>
    </w:p>
    <w:p w14:paraId="065DF7D5" w14:textId="0471B1AE" w:rsidR="006473CC" w:rsidRDefault="00C83D9B" w:rsidP="006473CC">
      <w:pPr>
        <w:pStyle w:val="af3"/>
        <w:numPr>
          <w:ilvl w:val="0"/>
          <w:numId w:val="32"/>
        </w:numPr>
        <w:spacing w:before="240"/>
        <w:rPr>
          <w:lang w:eastAsia="zh-CN"/>
        </w:rPr>
      </w:pPr>
      <w:r>
        <w:rPr>
          <w:lang w:eastAsia="zh-CN"/>
        </w:rPr>
        <w:lastRenderedPageBreak/>
        <w:t xml:space="preserve">UE will exclude the already reported </w:t>
      </w:r>
      <w:r w:rsidR="00FA1533">
        <w:rPr>
          <w:lang w:eastAsia="zh-CN"/>
        </w:rPr>
        <w:t xml:space="preserve">reservation </w:t>
      </w:r>
      <w:r>
        <w:rPr>
          <w:lang w:eastAsia="zh-CN"/>
        </w:rPr>
        <w:t>resource based on the updated pre-emption sensing window and re-choose the</w:t>
      </w:r>
      <w:r w:rsidR="0034034B">
        <w:rPr>
          <w:lang w:eastAsia="zh-CN"/>
        </w:rPr>
        <w:t xml:space="preserve"> </w:t>
      </w:r>
      <w:r>
        <w:rPr>
          <w:lang w:eastAsia="zh-CN"/>
        </w:rPr>
        <w:t>re-transmission in new low power occasion.</w:t>
      </w:r>
    </w:p>
    <w:p w14:paraId="416FD76B" w14:textId="42FB0141" w:rsidR="00C83D9B" w:rsidRDefault="00FA1533" w:rsidP="00C83D9B">
      <w:pPr>
        <w:spacing w:before="240"/>
        <w:ind w:left="360"/>
        <w:jc w:val="center"/>
      </w:pPr>
      <w:r>
        <w:rPr>
          <w:noProof/>
        </w:rPr>
        <w:drawing>
          <wp:inline distT="0" distB="0" distL="0" distR="0" wp14:anchorId="40A4FC77" wp14:editId="6268A956">
            <wp:extent cx="3989657" cy="13906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3687" cy="1409518"/>
                    </a:xfrm>
                    <a:prstGeom prst="rect">
                      <a:avLst/>
                    </a:prstGeom>
                    <a:noFill/>
                  </pic:spPr>
                </pic:pic>
              </a:graphicData>
            </a:graphic>
          </wp:inline>
        </w:drawing>
      </w:r>
    </w:p>
    <w:p w14:paraId="7E9862B5" w14:textId="63BA855F" w:rsidR="00C83D9B" w:rsidRDefault="00C83D9B" w:rsidP="00C83D9B">
      <w:pPr>
        <w:pStyle w:val="af0"/>
        <w:jc w:val="center"/>
      </w:pPr>
      <w:r>
        <w:t xml:space="preserve">Figure </w:t>
      </w:r>
      <w:r w:rsidR="0041675D">
        <w:rPr>
          <w:noProof/>
        </w:rPr>
        <w:fldChar w:fldCharType="begin"/>
      </w:r>
      <w:r w:rsidR="0041675D">
        <w:rPr>
          <w:noProof/>
        </w:rPr>
        <w:instrText xml:space="preserve"> SEQ Figure \* ARABIC </w:instrText>
      </w:r>
      <w:r w:rsidR="0041675D">
        <w:rPr>
          <w:noProof/>
        </w:rPr>
        <w:fldChar w:fldCharType="separate"/>
      </w:r>
      <w:r w:rsidR="00E874A0">
        <w:rPr>
          <w:noProof/>
        </w:rPr>
        <w:t>1</w:t>
      </w:r>
      <w:r w:rsidR="0041675D">
        <w:rPr>
          <w:noProof/>
        </w:rPr>
        <w:fldChar w:fldCharType="end"/>
      </w:r>
      <w:r>
        <w:t>. Pre-emption Test Procedure</w:t>
      </w:r>
    </w:p>
    <w:p w14:paraId="04239331" w14:textId="4382A13F" w:rsidR="0034034B" w:rsidRPr="00FC5957" w:rsidRDefault="0034034B" w:rsidP="000155B7">
      <w:pPr>
        <w:spacing w:before="240"/>
      </w:pPr>
      <w:bookmarkStart w:id="3" w:name="_Ref4684037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E874A0">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RAN4 shall define the test cases related to re-evaluation and pre-emption</w:t>
      </w:r>
      <w:r w:rsidR="00C83D9B">
        <w:rPr>
          <w:b/>
          <w:i/>
          <w:szCs w:val="20"/>
          <w:lang w:eastAsia="x-none"/>
        </w:rPr>
        <w:t xml:space="preserve"> and they can be merged into one test case</w:t>
      </w:r>
      <w:r>
        <w:rPr>
          <w:b/>
          <w:i/>
          <w:szCs w:val="20"/>
          <w:lang w:eastAsia="x-none"/>
        </w:rPr>
        <w:t>.</w:t>
      </w:r>
      <w:bookmarkEnd w:id="3"/>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2063B709"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a </w:t>
      </w:r>
      <w:r w:rsidR="00343B2C">
        <w:t>test case design</w:t>
      </w:r>
      <w:r w:rsidR="00751465">
        <w:t xml:space="preserve"> for RAN4 </w:t>
      </w:r>
      <w:r w:rsidR="00182C82">
        <w:t>V2X RRM test cases</w:t>
      </w:r>
      <w:r w:rsidR="00B420D5">
        <w:t>.</w:t>
      </w:r>
    </w:p>
    <w:p w14:paraId="1B2AD45C" w14:textId="21BDB487" w:rsidR="002F04DA" w:rsidRDefault="002F04DA" w:rsidP="004D4225">
      <w:pPr>
        <w:adjustRightInd w:val="0"/>
        <w:snapToGrid w:val="0"/>
        <w:spacing w:before="180" w:after="120"/>
        <w:jc w:val="both"/>
      </w:pPr>
      <w:r>
        <w:fldChar w:fldCharType="begin"/>
      </w:r>
      <w:r>
        <w:instrText xml:space="preserve"> REF _Ref47627528 \h </w:instrText>
      </w:r>
      <w:r>
        <w:fldChar w:fldCharType="separate"/>
      </w:r>
      <w:r w:rsidR="00E874A0" w:rsidRPr="006C703E">
        <w:rPr>
          <w:b/>
          <w:i/>
          <w:szCs w:val="20"/>
          <w:lang w:eastAsia="x-none"/>
        </w:rPr>
        <w:t xml:space="preserve">Proposal </w:t>
      </w:r>
      <w:r w:rsidR="00E874A0">
        <w:rPr>
          <w:b/>
          <w:i/>
          <w:noProof/>
          <w:szCs w:val="20"/>
          <w:lang w:eastAsia="x-none"/>
        </w:rPr>
        <w:t>1</w:t>
      </w:r>
      <w:r w:rsidR="00E874A0" w:rsidRPr="00CF5179">
        <w:rPr>
          <w:b/>
          <w:i/>
          <w:szCs w:val="20"/>
          <w:lang w:eastAsia="x-none"/>
        </w:rPr>
        <w:t xml:space="preserve">: Both re-evaluation and pre-emption </w:t>
      </w:r>
      <w:r w:rsidR="00E874A0">
        <w:rPr>
          <w:b/>
          <w:i/>
          <w:szCs w:val="20"/>
          <w:lang w:eastAsia="x-none"/>
        </w:rPr>
        <w:t xml:space="preserve">test cases shall be defined because they </w:t>
      </w:r>
      <w:r w:rsidR="00E874A0" w:rsidRPr="00CF5179">
        <w:rPr>
          <w:b/>
          <w:i/>
          <w:szCs w:val="20"/>
          <w:lang w:eastAsia="x-none"/>
        </w:rPr>
        <w:t>are critical to support aperiodic higher-priority traffic in NR V2X.</w:t>
      </w:r>
      <w:r>
        <w:fldChar w:fldCharType="end"/>
      </w:r>
    </w:p>
    <w:p w14:paraId="05C3694D" w14:textId="789E79B0" w:rsidR="002F04DA" w:rsidRDefault="002F04DA" w:rsidP="004D4225">
      <w:pPr>
        <w:adjustRightInd w:val="0"/>
        <w:snapToGrid w:val="0"/>
        <w:spacing w:before="180" w:after="120"/>
        <w:jc w:val="both"/>
      </w:pPr>
      <w:r>
        <w:fldChar w:fldCharType="begin"/>
      </w:r>
      <w:r>
        <w:instrText xml:space="preserve"> REF _Ref54085284 \h </w:instrText>
      </w:r>
      <w:r>
        <w:fldChar w:fldCharType="separate"/>
      </w:r>
      <w:r w:rsidR="00E874A0" w:rsidRPr="006C703E">
        <w:rPr>
          <w:b/>
          <w:i/>
          <w:szCs w:val="20"/>
          <w:lang w:eastAsia="x-none"/>
        </w:rPr>
        <w:t xml:space="preserve">Proposal </w:t>
      </w:r>
      <w:r w:rsidR="00E874A0">
        <w:rPr>
          <w:b/>
          <w:i/>
          <w:noProof/>
          <w:szCs w:val="20"/>
          <w:lang w:eastAsia="x-none"/>
        </w:rPr>
        <w:t>2</w:t>
      </w:r>
      <w:r w:rsidR="00E874A0" w:rsidRPr="00CF5179">
        <w:rPr>
          <w:b/>
          <w:i/>
          <w:szCs w:val="20"/>
          <w:lang w:eastAsia="x-none"/>
        </w:rPr>
        <w:t xml:space="preserve">: </w:t>
      </w:r>
      <w:r w:rsidR="00E874A0">
        <w:rPr>
          <w:b/>
          <w:i/>
          <w:szCs w:val="20"/>
          <w:lang w:eastAsia="x-none"/>
        </w:rPr>
        <w:t>Introducing a warm up duration T0. T</w:t>
      </w:r>
      <w:r w:rsidR="00E874A0" w:rsidRPr="00320AF1">
        <w:rPr>
          <w:b/>
          <w:i/>
          <w:szCs w:val="20"/>
          <w:lang w:eastAsia="x-none"/>
        </w:rPr>
        <w:t>he test UE configured with resource pools only without the sidelink logical channels</w:t>
      </w:r>
      <w:r w:rsidR="00E874A0">
        <w:rPr>
          <w:b/>
          <w:i/>
          <w:szCs w:val="20"/>
          <w:lang w:eastAsia="x-none"/>
        </w:rPr>
        <w:t>.</w:t>
      </w:r>
      <w:r>
        <w:fldChar w:fldCharType="end"/>
      </w:r>
    </w:p>
    <w:p w14:paraId="72AF5630" w14:textId="4E310798" w:rsidR="002F04DA" w:rsidRDefault="002F04DA" w:rsidP="004D4225">
      <w:pPr>
        <w:adjustRightInd w:val="0"/>
        <w:snapToGrid w:val="0"/>
        <w:spacing w:before="180" w:after="120"/>
        <w:jc w:val="both"/>
      </w:pPr>
      <w:r>
        <w:fldChar w:fldCharType="begin"/>
      </w:r>
      <w:r>
        <w:instrText xml:space="preserve"> REF _Ref46840375 \h </w:instrText>
      </w:r>
      <w:r>
        <w:fldChar w:fldCharType="separate"/>
      </w:r>
      <w:r w:rsidR="00E874A0" w:rsidRPr="006C703E">
        <w:rPr>
          <w:b/>
          <w:i/>
          <w:szCs w:val="20"/>
          <w:lang w:eastAsia="x-none"/>
        </w:rPr>
        <w:t xml:space="preserve">Proposal </w:t>
      </w:r>
      <w:r w:rsidR="00E874A0">
        <w:rPr>
          <w:b/>
          <w:i/>
          <w:noProof/>
          <w:szCs w:val="20"/>
          <w:lang w:eastAsia="x-none"/>
        </w:rPr>
        <w:t>3</w:t>
      </w:r>
      <w:r w:rsidR="00E874A0" w:rsidRPr="006C703E">
        <w:rPr>
          <w:b/>
          <w:i/>
          <w:szCs w:val="20"/>
          <w:lang w:eastAsia="x-none"/>
        </w:rPr>
        <w:t>:</w:t>
      </w:r>
      <w:r w:rsidR="00E874A0">
        <w:rPr>
          <w:b/>
          <w:i/>
          <w:szCs w:val="20"/>
          <w:lang w:eastAsia="x-none"/>
        </w:rPr>
        <w:t xml:space="preserve"> RAN4 shall define the test cases related to re-evaluation and pre-emption and they can be merged into one test case.</w:t>
      </w:r>
      <w:r>
        <w:fldChar w:fldCharType="end"/>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67A7668C" w14:textId="722F8291" w:rsidR="00842EE0" w:rsidRPr="00C70084" w:rsidRDefault="00C70084" w:rsidP="008106BD">
      <w:pPr>
        <w:pStyle w:val="af3"/>
        <w:numPr>
          <w:ilvl w:val="0"/>
          <w:numId w:val="16"/>
        </w:numPr>
        <w:tabs>
          <w:tab w:val="num" w:pos="644"/>
        </w:tabs>
        <w:rPr>
          <w:iCs/>
          <w:lang w:val="en-GB"/>
        </w:rPr>
      </w:pPr>
      <w:bookmarkStart w:id="4" w:name="_Ref7081334"/>
      <w:r w:rsidRPr="00C70084">
        <w:rPr>
          <w:iCs/>
        </w:rPr>
        <w:t>R4-2012104</w:t>
      </w:r>
      <w:r w:rsidR="00842EE0" w:rsidRPr="00C70084">
        <w:rPr>
          <w:rFonts w:hint="eastAsia"/>
          <w:iCs/>
          <w:lang w:val="en-GB"/>
        </w:rPr>
        <w:t>,</w:t>
      </w:r>
      <w:r w:rsidR="00842EE0" w:rsidRPr="00C70084">
        <w:rPr>
          <w:rFonts w:hint="eastAsia"/>
          <w:iCs/>
          <w:lang w:val="en-GB"/>
        </w:rPr>
        <w:tab/>
      </w:r>
      <w:r w:rsidR="00842EE0" w:rsidRPr="00C70084">
        <w:rPr>
          <w:iCs/>
          <w:lang w:val="en-GB"/>
        </w:rPr>
        <w:t>“</w:t>
      </w:r>
      <w:r w:rsidR="00C73995" w:rsidRPr="00C70084">
        <w:rPr>
          <w:iCs/>
        </w:rPr>
        <w:t>WF on NR V2X RRM requirements</w:t>
      </w:r>
      <w:r w:rsidR="00842EE0" w:rsidRPr="00C70084">
        <w:rPr>
          <w:iCs/>
          <w:lang w:val="en-GB"/>
        </w:rPr>
        <w:t>”</w:t>
      </w:r>
      <w:r w:rsidR="00842EE0" w:rsidRPr="00C70084">
        <w:rPr>
          <w:rFonts w:hint="eastAsia"/>
          <w:iCs/>
          <w:lang w:val="en-GB"/>
        </w:rPr>
        <w:t>,</w:t>
      </w:r>
      <w:r w:rsidR="00842EE0" w:rsidRPr="00C70084">
        <w:rPr>
          <w:rFonts w:hint="eastAsia"/>
          <w:iCs/>
          <w:lang w:val="en-GB"/>
        </w:rPr>
        <w:tab/>
      </w:r>
      <w:r w:rsidR="00842EE0" w:rsidRPr="00C70084">
        <w:rPr>
          <w:rFonts w:hint="eastAsia"/>
          <w:iCs/>
          <w:lang w:val="en-GB"/>
        </w:rPr>
        <w:tab/>
      </w:r>
      <w:bookmarkEnd w:id="4"/>
      <w:r w:rsidR="00C73995" w:rsidRPr="00C70084">
        <w:rPr>
          <w:iCs/>
          <w:lang w:val="en-GB"/>
        </w:rPr>
        <w:t xml:space="preserve">LG </w:t>
      </w:r>
      <w:r w:rsidR="00C73995" w:rsidRPr="00C70084">
        <w:rPr>
          <w:iCs/>
        </w:rPr>
        <w:t>Electronics</w:t>
      </w:r>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22D0B" w14:textId="77777777" w:rsidR="00323FB7" w:rsidRDefault="00323FB7">
      <w:r>
        <w:separator/>
      </w:r>
    </w:p>
  </w:endnote>
  <w:endnote w:type="continuationSeparator" w:id="0">
    <w:p w14:paraId="4EA7D086" w14:textId="77777777" w:rsidR="00323FB7" w:rsidRDefault="0032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F5C91" w14:textId="77777777" w:rsidR="00323FB7" w:rsidRDefault="00323FB7">
      <w:r>
        <w:separator/>
      </w:r>
    </w:p>
  </w:footnote>
  <w:footnote w:type="continuationSeparator" w:id="0">
    <w:p w14:paraId="0A6D8905" w14:textId="77777777" w:rsidR="00323FB7" w:rsidRDefault="00323F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E5686C"/>
    <w:multiLevelType w:val="hybridMultilevel"/>
    <w:tmpl w:val="6930D7BC"/>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912"/>
    <w:multiLevelType w:val="hybridMultilevel"/>
    <w:tmpl w:val="16005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3016"/>
    <w:multiLevelType w:val="hybridMultilevel"/>
    <w:tmpl w:val="F19A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8BA6F39"/>
    <w:multiLevelType w:val="hybridMultilevel"/>
    <w:tmpl w:val="7EB2DE66"/>
    <w:lvl w:ilvl="0" w:tplc="9DA2F4C8">
      <w:start w:val="1"/>
      <w:numFmt w:val="bullet"/>
      <w:lvlText w:val="•"/>
      <w:lvlJc w:val="left"/>
      <w:pPr>
        <w:tabs>
          <w:tab w:val="num" w:pos="360"/>
        </w:tabs>
        <w:ind w:left="360" w:hanging="360"/>
      </w:pPr>
      <w:rPr>
        <w:rFonts w:ascii="Arial" w:hAnsi="Arial" w:hint="default"/>
      </w:rPr>
    </w:lvl>
    <w:lvl w:ilvl="1" w:tplc="52FCFDDA">
      <w:numFmt w:val="bullet"/>
      <w:lvlText w:val="•"/>
      <w:lvlJc w:val="left"/>
      <w:pPr>
        <w:tabs>
          <w:tab w:val="num" w:pos="1080"/>
        </w:tabs>
        <w:ind w:left="1080" w:hanging="360"/>
      </w:pPr>
      <w:rPr>
        <w:rFonts w:ascii="Arial" w:hAnsi="Arial" w:hint="default"/>
      </w:rPr>
    </w:lvl>
    <w:lvl w:ilvl="2" w:tplc="23E685CE">
      <w:numFmt w:val="bullet"/>
      <w:lvlText w:val="•"/>
      <w:lvlJc w:val="left"/>
      <w:pPr>
        <w:tabs>
          <w:tab w:val="num" w:pos="1800"/>
        </w:tabs>
        <w:ind w:left="1800" w:hanging="360"/>
      </w:pPr>
      <w:rPr>
        <w:rFonts w:ascii="Arial" w:hAnsi="Arial" w:hint="default"/>
      </w:rPr>
    </w:lvl>
    <w:lvl w:ilvl="3" w:tplc="9050E3EE" w:tentative="1">
      <w:start w:val="1"/>
      <w:numFmt w:val="bullet"/>
      <w:lvlText w:val="•"/>
      <w:lvlJc w:val="left"/>
      <w:pPr>
        <w:tabs>
          <w:tab w:val="num" w:pos="2520"/>
        </w:tabs>
        <w:ind w:left="2520" w:hanging="360"/>
      </w:pPr>
      <w:rPr>
        <w:rFonts w:ascii="Arial" w:hAnsi="Arial" w:hint="default"/>
      </w:rPr>
    </w:lvl>
    <w:lvl w:ilvl="4" w:tplc="B868F112" w:tentative="1">
      <w:start w:val="1"/>
      <w:numFmt w:val="bullet"/>
      <w:lvlText w:val="•"/>
      <w:lvlJc w:val="left"/>
      <w:pPr>
        <w:tabs>
          <w:tab w:val="num" w:pos="3240"/>
        </w:tabs>
        <w:ind w:left="3240" w:hanging="360"/>
      </w:pPr>
      <w:rPr>
        <w:rFonts w:ascii="Arial" w:hAnsi="Arial" w:hint="default"/>
      </w:rPr>
    </w:lvl>
    <w:lvl w:ilvl="5" w:tplc="00C4A0C4" w:tentative="1">
      <w:start w:val="1"/>
      <w:numFmt w:val="bullet"/>
      <w:lvlText w:val="•"/>
      <w:lvlJc w:val="left"/>
      <w:pPr>
        <w:tabs>
          <w:tab w:val="num" w:pos="3960"/>
        </w:tabs>
        <w:ind w:left="3960" w:hanging="360"/>
      </w:pPr>
      <w:rPr>
        <w:rFonts w:ascii="Arial" w:hAnsi="Arial" w:hint="default"/>
      </w:rPr>
    </w:lvl>
    <w:lvl w:ilvl="6" w:tplc="FEA256DE" w:tentative="1">
      <w:start w:val="1"/>
      <w:numFmt w:val="bullet"/>
      <w:lvlText w:val="•"/>
      <w:lvlJc w:val="left"/>
      <w:pPr>
        <w:tabs>
          <w:tab w:val="num" w:pos="4680"/>
        </w:tabs>
        <w:ind w:left="4680" w:hanging="360"/>
      </w:pPr>
      <w:rPr>
        <w:rFonts w:ascii="Arial" w:hAnsi="Arial" w:hint="default"/>
      </w:rPr>
    </w:lvl>
    <w:lvl w:ilvl="7" w:tplc="F42AAC28" w:tentative="1">
      <w:start w:val="1"/>
      <w:numFmt w:val="bullet"/>
      <w:lvlText w:val="•"/>
      <w:lvlJc w:val="left"/>
      <w:pPr>
        <w:tabs>
          <w:tab w:val="num" w:pos="5400"/>
        </w:tabs>
        <w:ind w:left="5400" w:hanging="360"/>
      </w:pPr>
      <w:rPr>
        <w:rFonts w:ascii="Arial" w:hAnsi="Arial" w:hint="default"/>
      </w:rPr>
    </w:lvl>
    <w:lvl w:ilvl="8" w:tplc="2E26B81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52E85CF3"/>
    <w:multiLevelType w:val="hybridMultilevel"/>
    <w:tmpl w:val="220A4A08"/>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5B8A05FD"/>
    <w:multiLevelType w:val="hybridMultilevel"/>
    <w:tmpl w:val="CFBAD1B4"/>
    <w:lvl w:ilvl="0" w:tplc="62F83912">
      <w:start w:val="1"/>
      <w:numFmt w:val="bullet"/>
      <w:lvlText w:val="•"/>
      <w:lvlJc w:val="left"/>
      <w:pPr>
        <w:tabs>
          <w:tab w:val="num" w:pos="720"/>
        </w:tabs>
        <w:ind w:left="720" w:hanging="360"/>
      </w:pPr>
      <w:rPr>
        <w:rFonts w:ascii="Arial" w:hAnsi="Arial" w:hint="default"/>
      </w:rPr>
    </w:lvl>
    <w:lvl w:ilvl="1" w:tplc="B9FEFB14" w:tentative="1">
      <w:start w:val="1"/>
      <w:numFmt w:val="bullet"/>
      <w:lvlText w:val="•"/>
      <w:lvlJc w:val="left"/>
      <w:pPr>
        <w:tabs>
          <w:tab w:val="num" w:pos="1440"/>
        </w:tabs>
        <w:ind w:left="1440" w:hanging="360"/>
      </w:pPr>
      <w:rPr>
        <w:rFonts w:ascii="Arial" w:hAnsi="Arial" w:hint="default"/>
      </w:rPr>
    </w:lvl>
    <w:lvl w:ilvl="2" w:tplc="C2920DBE" w:tentative="1">
      <w:start w:val="1"/>
      <w:numFmt w:val="bullet"/>
      <w:lvlText w:val="•"/>
      <w:lvlJc w:val="left"/>
      <w:pPr>
        <w:tabs>
          <w:tab w:val="num" w:pos="2160"/>
        </w:tabs>
        <w:ind w:left="2160" w:hanging="360"/>
      </w:pPr>
      <w:rPr>
        <w:rFonts w:ascii="Arial" w:hAnsi="Arial" w:hint="default"/>
      </w:rPr>
    </w:lvl>
    <w:lvl w:ilvl="3" w:tplc="98B6E3D2" w:tentative="1">
      <w:start w:val="1"/>
      <w:numFmt w:val="bullet"/>
      <w:lvlText w:val="•"/>
      <w:lvlJc w:val="left"/>
      <w:pPr>
        <w:tabs>
          <w:tab w:val="num" w:pos="2880"/>
        </w:tabs>
        <w:ind w:left="2880" w:hanging="360"/>
      </w:pPr>
      <w:rPr>
        <w:rFonts w:ascii="Arial" w:hAnsi="Arial" w:hint="default"/>
      </w:rPr>
    </w:lvl>
    <w:lvl w:ilvl="4" w:tplc="819CB10E" w:tentative="1">
      <w:start w:val="1"/>
      <w:numFmt w:val="bullet"/>
      <w:lvlText w:val="•"/>
      <w:lvlJc w:val="left"/>
      <w:pPr>
        <w:tabs>
          <w:tab w:val="num" w:pos="3600"/>
        </w:tabs>
        <w:ind w:left="3600" w:hanging="360"/>
      </w:pPr>
      <w:rPr>
        <w:rFonts w:ascii="Arial" w:hAnsi="Arial" w:hint="default"/>
      </w:rPr>
    </w:lvl>
    <w:lvl w:ilvl="5" w:tplc="E5DE31DA" w:tentative="1">
      <w:start w:val="1"/>
      <w:numFmt w:val="bullet"/>
      <w:lvlText w:val="•"/>
      <w:lvlJc w:val="left"/>
      <w:pPr>
        <w:tabs>
          <w:tab w:val="num" w:pos="4320"/>
        </w:tabs>
        <w:ind w:left="4320" w:hanging="360"/>
      </w:pPr>
      <w:rPr>
        <w:rFonts w:ascii="Arial" w:hAnsi="Arial" w:hint="default"/>
      </w:rPr>
    </w:lvl>
    <w:lvl w:ilvl="6" w:tplc="F036FDE2" w:tentative="1">
      <w:start w:val="1"/>
      <w:numFmt w:val="bullet"/>
      <w:lvlText w:val="•"/>
      <w:lvlJc w:val="left"/>
      <w:pPr>
        <w:tabs>
          <w:tab w:val="num" w:pos="5040"/>
        </w:tabs>
        <w:ind w:left="5040" w:hanging="360"/>
      </w:pPr>
      <w:rPr>
        <w:rFonts w:ascii="Arial" w:hAnsi="Arial" w:hint="default"/>
      </w:rPr>
    </w:lvl>
    <w:lvl w:ilvl="7" w:tplc="5DA621C6" w:tentative="1">
      <w:start w:val="1"/>
      <w:numFmt w:val="bullet"/>
      <w:lvlText w:val="•"/>
      <w:lvlJc w:val="left"/>
      <w:pPr>
        <w:tabs>
          <w:tab w:val="num" w:pos="5760"/>
        </w:tabs>
        <w:ind w:left="5760" w:hanging="360"/>
      </w:pPr>
      <w:rPr>
        <w:rFonts w:ascii="Arial" w:hAnsi="Arial" w:hint="default"/>
      </w:rPr>
    </w:lvl>
    <w:lvl w:ilvl="8" w:tplc="EEFAB6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B035F7"/>
    <w:multiLevelType w:val="hybridMultilevel"/>
    <w:tmpl w:val="C69C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1464B3"/>
    <w:multiLevelType w:val="hybridMultilevel"/>
    <w:tmpl w:val="C5EA5AF2"/>
    <w:lvl w:ilvl="0" w:tplc="92F694A4">
      <w:start w:val="1"/>
      <w:numFmt w:val="bullet"/>
      <w:lvlText w:val="•"/>
      <w:lvlJc w:val="left"/>
      <w:pPr>
        <w:tabs>
          <w:tab w:val="num" w:pos="720"/>
        </w:tabs>
        <w:ind w:left="720" w:hanging="360"/>
      </w:pPr>
      <w:rPr>
        <w:rFonts w:ascii="Arial" w:hAnsi="Arial" w:hint="default"/>
      </w:rPr>
    </w:lvl>
    <w:lvl w:ilvl="1" w:tplc="BCFCB61E">
      <w:start w:val="1"/>
      <w:numFmt w:val="bullet"/>
      <w:lvlText w:val="•"/>
      <w:lvlJc w:val="left"/>
      <w:pPr>
        <w:tabs>
          <w:tab w:val="num" w:pos="1440"/>
        </w:tabs>
        <w:ind w:left="1440" w:hanging="360"/>
      </w:pPr>
      <w:rPr>
        <w:rFonts w:ascii="Arial" w:hAnsi="Arial" w:hint="default"/>
      </w:rPr>
    </w:lvl>
    <w:lvl w:ilvl="2" w:tplc="24064C06" w:tentative="1">
      <w:start w:val="1"/>
      <w:numFmt w:val="bullet"/>
      <w:lvlText w:val="•"/>
      <w:lvlJc w:val="left"/>
      <w:pPr>
        <w:tabs>
          <w:tab w:val="num" w:pos="2160"/>
        </w:tabs>
        <w:ind w:left="2160" w:hanging="360"/>
      </w:pPr>
      <w:rPr>
        <w:rFonts w:ascii="Arial" w:hAnsi="Arial" w:hint="default"/>
      </w:rPr>
    </w:lvl>
    <w:lvl w:ilvl="3" w:tplc="D08AFEE8" w:tentative="1">
      <w:start w:val="1"/>
      <w:numFmt w:val="bullet"/>
      <w:lvlText w:val="•"/>
      <w:lvlJc w:val="left"/>
      <w:pPr>
        <w:tabs>
          <w:tab w:val="num" w:pos="2880"/>
        </w:tabs>
        <w:ind w:left="2880" w:hanging="360"/>
      </w:pPr>
      <w:rPr>
        <w:rFonts w:ascii="Arial" w:hAnsi="Arial" w:hint="default"/>
      </w:rPr>
    </w:lvl>
    <w:lvl w:ilvl="4" w:tplc="BF2EBE86" w:tentative="1">
      <w:start w:val="1"/>
      <w:numFmt w:val="bullet"/>
      <w:lvlText w:val="•"/>
      <w:lvlJc w:val="left"/>
      <w:pPr>
        <w:tabs>
          <w:tab w:val="num" w:pos="3600"/>
        </w:tabs>
        <w:ind w:left="3600" w:hanging="360"/>
      </w:pPr>
      <w:rPr>
        <w:rFonts w:ascii="Arial" w:hAnsi="Arial" w:hint="default"/>
      </w:rPr>
    </w:lvl>
    <w:lvl w:ilvl="5" w:tplc="BA8C0170" w:tentative="1">
      <w:start w:val="1"/>
      <w:numFmt w:val="bullet"/>
      <w:lvlText w:val="•"/>
      <w:lvlJc w:val="left"/>
      <w:pPr>
        <w:tabs>
          <w:tab w:val="num" w:pos="4320"/>
        </w:tabs>
        <w:ind w:left="4320" w:hanging="360"/>
      </w:pPr>
      <w:rPr>
        <w:rFonts w:ascii="Arial" w:hAnsi="Arial" w:hint="default"/>
      </w:rPr>
    </w:lvl>
    <w:lvl w:ilvl="6" w:tplc="7366967C" w:tentative="1">
      <w:start w:val="1"/>
      <w:numFmt w:val="bullet"/>
      <w:lvlText w:val="•"/>
      <w:lvlJc w:val="left"/>
      <w:pPr>
        <w:tabs>
          <w:tab w:val="num" w:pos="5040"/>
        </w:tabs>
        <w:ind w:left="5040" w:hanging="360"/>
      </w:pPr>
      <w:rPr>
        <w:rFonts w:ascii="Arial" w:hAnsi="Arial" w:hint="default"/>
      </w:rPr>
    </w:lvl>
    <w:lvl w:ilvl="7" w:tplc="A6F6CA0E" w:tentative="1">
      <w:start w:val="1"/>
      <w:numFmt w:val="bullet"/>
      <w:lvlText w:val="•"/>
      <w:lvlJc w:val="left"/>
      <w:pPr>
        <w:tabs>
          <w:tab w:val="num" w:pos="5760"/>
        </w:tabs>
        <w:ind w:left="5760" w:hanging="360"/>
      </w:pPr>
      <w:rPr>
        <w:rFonts w:ascii="Arial" w:hAnsi="Arial" w:hint="default"/>
      </w:rPr>
    </w:lvl>
    <w:lvl w:ilvl="8" w:tplc="24E6FA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6"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3"/>
  </w:num>
  <w:num w:numId="4">
    <w:abstractNumId w:val="12"/>
  </w:num>
  <w:num w:numId="5">
    <w:abstractNumId w:val="1"/>
  </w:num>
  <w:num w:numId="6">
    <w:abstractNumId w:val="0"/>
  </w:num>
  <w:num w:numId="7">
    <w:abstractNumId w:val="11"/>
  </w:num>
  <w:num w:numId="8">
    <w:abstractNumId w:val="7"/>
  </w:num>
  <w:num w:numId="9">
    <w:abstractNumId w:val="2"/>
  </w:num>
  <w:num w:numId="10">
    <w:abstractNumId w:val="15"/>
  </w:num>
  <w:num w:numId="11">
    <w:abstractNumId w:val="17"/>
  </w:num>
  <w:num w:numId="12">
    <w:abstractNumId w:val="14"/>
  </w:num>
  <w:num w:numId="13">
    <w:abstractNumId w:val="6"/>
  </w:num>
  <w:num w:numId="14">
    <w:abstractNumId w:val="25"/>
  </w:num>
  <w:num w:numId="15">
    <w:abstractNumId w:val="27"/>
  </w:num>
  <w:num w:numId="16">
    <w:abstractNumId w:val="16"/>
  </w:num>
  <w:num w:numId="17">
    <w:abstractNumId w:val="9"/>
  </w:num>
  <w:num w:numId="18">
    <w:abstractNumId w:val="21"/>
  </w:num>
  <w:num w:numId="19">
    <w:abstractNumId w:val="20"/>
  </w:num>
  <w:num w:numId="20">
    <w:abstractNumId w:val="21"/>
  </w:num>
  <w:num w:numId="21">
    <w:abstractNumId w:val="21"/>
  </w:num>
  <w:num w:numId="22">
    <w:abstractNumId w:val="29"/>
  </w:num>
  <w:num w:numId="23">
    <w:abstractNumId w:val="23"/>
  </w:num>
  <w:num w:numId="24">
    <w:abstractNumId w:val="30"/>
  </w:num>
  <w:num w:numId="25">
    <w:abstractNumId w:val="8"/>
  </w:num>
  <w:num w:numId="26">
    <w:abstractNumId w:val="26"/>
  </w:num>
  <w:num w:numId="27">
    <w:abstractNumId w:val="21"/>
  </w:num>
  <w:num w:numId="28">
    <w:abstractNumId w:val="31"/>
  </w:num>
  <w:num w:numId="29">
    <w:abstractNumId w:val="18"/>
  </w:num>
  <w:num w:numId="30">
    <w:abstractNumId w:val="5"/>
  </w:num>
  <w:num w:numId="31">
    <w:abstractNumId w:val="22"/>
  </w:num>
  <w:num w:numId="32">
    <w:abstractNumId w:val="19"/>
  </w:num>
  <w:num w:numId="33">
    <w:abstractNumId w:val="4"/>
  </w:num>
  <w:num w:numId="34">
    <w:abstractNumId w:val="10"/>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5B7"/>
    <w:rsid w:val="00015651"/>
    <w:rsid w:val="00015A4B"/>
    <w:rsid w:val="00015AEA"/>
    <w:rsid w:val="00015B29"/>
    <w:rsid w:val="00015F77"/>
    <w:rsid w:val="00016016"/>
    <w:rsid w:val="000160A9"/>
    <w:rsid w:val="00016AF9"/>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60"/>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8B"/>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7AF"/>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23B"/>
    <w:rsid w:val="001224A0"/>
    <w:rsid w:val="001228AF"/>
    <w:rsid w:val="00123511"/>
    <w:rsid w:val="001246B3"/>
    <w:rsid w:val="00124B42"/>
    <w:rsid w:val="00125226"/>
    <w:rsid w:val="001252C5"/>
    <w:rsid w:val="00125E2D"/>
    <w:rsid w:val="001260AD"/>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3DD9"/>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4EEA"/>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C82"/>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C83"/>
    <w:rsid w:val="001A6EE8"/>
    <w:rsid w:val="001A6EF8"/>
    <w:rsid w:val="001A719D"/>
    <w:rsid w:val="001A745E"/>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473"/>
    <w:rsid w:val="00205C67"/>
    <w:rsid w:val="00205DC1"/>
    <w:rsid w:val="00205F2A"/>
    <w:rsid w:val="00207064"/>
    <w:rsid w:val="002072BD"/>
    <w:rsid w:val="002077DC"/>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17"/>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361"/>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2B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69C"/>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2AF"/>
    <w:rsid w:val="002E52EE"/>
    <w:rsid w:val="002E58D2"/>
    <w:rsid w:val="002E6293"/>
    <w:rsid w:val="002E62EA"/>
    <w:rsid w:val="002E6509"/>
    <w:rsid w:val="002E6DDF"/>
    <w:rsid w:val="002E71DF"/>
    <w:rsid w:val="002E73A6"/>
    <w:rsid w:val="002E745A"/>
    <w:rsid w:val="002E7B3B"/>
    <w:rsid w:val="002F0187"/>
    <w:rsid w:val="002F04DA"/>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ACC"/>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0AF1"/>
    <w:rsid w:val="00321418"/>
    <w:rsid w:val="0032146E"/>
    <w:rsid w:val="0032170A"/>
    <w:rsid w:val="00321852"/>
    <w:rsid w:val="0032226F"/>
    <w:rsid w:val="0032283C"/>
    <w:rsid w:val="0032302D"/>
    <w:rsid w:val="00323FB7"/>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34B"/>
    <w:rsid w:val="00340EC0"/>
    <w:rsid w:val="0034111C"/>
    <w:rsid w:val="003411BB"/>
    <w:rsid w:val="003412C8"/>
    <w:rsid w:val="00341AF3"/>
    <w:rsid w:val="00341B77"/>
    <w:rsid w:val="0034222E"/>
    <w:rsid w:val="003429AC"/>
    <w:rsid w:val="00342E17"/>
    <w:rsid w:val="00342E44"/>
    <w:rsid w:val="00343619"/>
    <w:rsid w:val="0034371C"/>
    <w:rsid w:val="00343854"/>
    <w:rsid w:val="00343B2C"/>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67AAB"/>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4C1C"/>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75D"/>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86C"/>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470"/>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81A"/>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006"/>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0D2"/>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3CC"/>
    <w:rsid w:val="00647AB0"/>
    <w:rsid w:val="0065002A"/>
    <w:rsid w:val="00650575"/>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E21"/>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667"/>
    <w:rsid w:val="008A6920"/>
    <w:rsid w:val="008A7C6D"/>
    <w:rsid w:val="008B042F"/>
    <w:rsid w:val="008B06B4"/>
    <w:rsid w:val="008B0A66"/>
    <w:rsid w:val="008B0EF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2C2"/>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779"/>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EAE"/>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476"/>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08"/>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382"/>
    <w:rsid w:val="00A647D2"/>
    <w:rsid w:val="00A65CD4"/>
    <w:rsid w:val="00A662EC"/>
    <w:rsid w:val="00A66510"/>
    <w:rsid w:val="00A67187"/>
    <w:rsid w:val="00A67EC3"/>
    <w:rsid w:val="00A7030F"/>
    <w:rsid w:val="00A70B8D"/>
    <w:rsid w:val="00A70C69"/>
    <w:rsid w:val="00A710D4"/>
    <w:rsid w:val="00A720C2"/>
    <w:rsid w:val="00A7217E"/>
    <w:rsid w:val="00A72300"/>
    <w:rsid w:val="00A73519"/>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4A6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FA0"/>
    <w:rsid w:val="00AF7CF9"/>
    <w:rsid w:val="00AF7EBA"/>
    <w:rsid w:val="00B0019B"/>
    <w:rsid w:val="00B007B6"/>
    <w:rsid w:val="00B00DF2"/>
    <w:rsid w:val="00B013AE"/>
    <w:rsid w:val="00B016E1"/>
    <w:rsid w:val="00B01737"/>
    <w:rsid w:val="00B0186B"/>
    <w:rsid w:val="00B0191E"/>
    <w:rsid w:val="00B019F2"/>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62"/>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5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130A"/>
    <w:rsid w:val="00BB26EC"/>
    <w:rsid w:val="00BB28EC"/>
    <w:rsid w:val="00BB304F"/>
    <w:rsid w:val="00BB3347"/>
    <w:rsid w:val="00BB34D4"/>
    <w:rsid w:val="00BB3E2B"/>
    <w:rsid w:val="00BB3E8D"/>
    <w:rsid w:val="00BB4551"/>
    <w:rsid w:val="00BB4CB5"/>
    <w:rsid w:val="00BB5817"/>
    <w:rsid w:val="00BB58BB"/>
    <w:rsid w:val="00BB5C8D"/>
    <w:rsid w:val="00BB622E"/>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DA9"/>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0084"/>
    <w:rsid w:val="00C712B0"/>
    <w:rsid w:val="00C71DD0"/>
    <w:rsid w:val="00C71FA4"/>
    <w:rsid w:val="00C7221A"/>
    <w:rsid w:val="00C726A3"/>
    <w:rsid w:val="00C727A9"/>
    <w:rsid w:val="00C72BBD"/>
    <w:rsid w:val="00C73782"/>
    <w:rsid w:val="00C73995"/>
    <w:rsid w:val="00C73A32"/>
    <w:rsid w:val="00C73C4F"/>
    <w:rsid w:val="00C73CFB"/>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D9B"/>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43E"/>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179"/>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0F8F"/>
    <w:rsid w:val="00D223EA"/>
    <w:rsid w:val="00D22B2A"/>
    <w:rsid w:val="00D2369F"/>
    <w:rsid w:val="00D2429A"/>
    <w:rsid w:val="00D24CEA"/>
    <w:rsid w:val="00D252E5"/>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38D8"/>
    <w:rsid w:val="00D440F4"/>
    <w:rsid w:val="00D444D5"/>
    <w:rsid w:val="00D44E66"/>
    <w:rsid w:val="00D46299"/>
    <w:rsid w:val="00D46AB1"/>
    <w:rsid w:val="00D46B2A"/>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1E9"/>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0EAE"/>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4A0"/>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533"/>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57"/>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1CE"/>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1C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F11C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F11C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8301076">
      <w:bodyDiv w:val="1"/>
      <w:marLeft w:val="0"/>
      <w:marRight w:val="0"/>
      <w:marTop w:val="0"/>
      <w:marBottom w:val="0"/>
      <w:divBdr>
        <w:top w:val="none" w:sz="0" w:space="0" w:color="auto"/>
        <w:left w:val="none" w:sz="0" w:space="0" w:color="auto"/>
        <w:bottom w:val="none" w:sz="0" w:space="0" w:color="auto"/>
        <w:right w:val="none" w:sz="0" w:space="0" w:color="auto"/>
      </w:divBdr>
      <w:divsChild>
        <w:div w:id="1013455768">
          <w:marLeft w:val="547"/>
          <w:marRight w:val="0"/>
          <w:marTop w:val="0"/>
          <w:marBottom w:val="0"/>
          <w:divBdr>
            <w:top w:val="none" w:sz="0" w:space="0" w:color="auto"/>
            <w:left w:val="none" w:sz="0" w:space="0" w:color="auto"/>
            <w:bottom w:val="none" w:sz="0" w:space="0" w:color="auto"/>
            <w:right w:val="none" w:sz="0" w:space="0" w:color="auto"/>
          </w:divBdr>
        </w:div>
        <w:div w:id="1656761560">
          <w:marLeft w:val="547"/>
          <w:marRight w:val="0"/>
          <w:marTop w:val="0"/>
          <w:marBottom w:val="0"/>
          <w:divBdr>
            <w:top w:val="none" w:sz="0" w:space="0" w:color="auto"/>
            <w:left w:val="none" w:sz="0" w:space="0" w:color="auto"/>
            <w:bottom w:val="none" w:sz="0" w:space="0" w:color="auto"/>
            <w:right w:val="none" w:sz="0" w:space="0" w:color="auto"/>
          </w:divBdr>
        </w:div>
        <w:div w:id="1634170734">
          <w:marLeft w:val="1267"/>
          <w:marRight w:val="0"/>
          <w:marTop w:val="0"/>
          <w:marBottom w:val="0"/>
          <w:divBdr>
            <w:top w:val="none" w:sz="0" w:space="0" w:color="auto"/>
            <w:left w:val="none" w:sz="0" w:space="0" w:color="auto"/>
            <w:bottom w:val="none" w:sz="0" w:space="0" w:color="auto"/>
            <w:right w:val="none" w:sz="0" w:space="0" w:color="auto"/>
          </w:divBdr>
        </w:div>
        <w:div w:id="318853773">
          <w:marLeft w:val="1987"/>
          <w:marRight w:val="0"/>
          <w:marTop w:val="0"/>
          <w:marBottom w:val="0"/>
          <w:divBdr>
            <w:top w:val="none" w:sz="0" w:space="0" w:color="auto"/>
            <w:left w:val="none" w:sz="0" w:space="0" w:color="auto"/>
            <w:bottom w:val="none" w:sz="0" w:space="0" w:color="auto"/>
            <w:right w:val="none" w:sz="0" w:space="0" w:color="auto"/>
          </w:divBdr>
        </w:div>
        <w:div w:id="1947301864">
          <w:marLeft w:val="1267"/>
          <w:marRight w:val="0"/>
          <w:marTop w:val="0"/>
          <w:marBottom w:val="0"/>
          <w:divBdr>
            <w:top w:val="none" w:sz="0" w:space="0" w:color="auto"/>
            <w:left w:val="none" w:sz="0" w:space="0" w:color="auto"/>
            <w:bottom w:val="none" w:sz="0" w:space="0" w:color="auto"/>
            <w:right w:val="none" w:sz="0" w:space="0" w:color="auto"/>
          </w:divBdr>
        </w:div>
        <w:div w:id="1195726016">
          <w:marLeft w:val="1987"/>
          <w:marRight w:val="0"/>
          <w:marTop w:val="0"/>
          <w:marBottom w:val="0"/>
          <w:divBdr>
            <w:top w:val="none" w:sz="0" w:space="0" w:color="auto"/>
            <w:left w:val="none" w:sz="0" w:space="0" w:color="auto"/>
            <w:bottom w:val="none" w:sz="0" w:space="0" w:color="auto"/>
            <w:right w:val="none" w:sz="0" w:space="0" w:color="auto"/>
          </w:divBdr>
        </w:div>
        <w:div w:id="392965275">
          <w:marLeft w:val="1267"/>
          <w:marRight w:val="0"/>
          <w:marTop w:val="0"/>
          <w:marBottom w:val="0"/>
          <w:divBdr>
            <w:top w:val="none" w:sz="0" w:space="0" w:color="auto"/>
            <w:left w:val="none" w:sz="0" w:space="0" w:color="auto"/>
            <w:bottom w:val="none" w:sz="0" w:space="0" w:color="auto"/>
            <w:right w:val="none" w:sz="0" w:space="0" w:color="auto"/>
          </w:divBdr>
        </w:div>
        <w:div w:id="72168717">
          <w:marLeft w:val="547"/>
          <w:marRight w:val="0"/>
          <w:marTop w:val="0"/>
          <w:marBottom w:val="0"/>
          <w:divBdr>
            <w:top w:val="none" w:sz="0" w:space="0" w:color="auto"/>
            <w:left w:val="none" w:sz="0" w:space="0" w:color="auto"/>
            <w:bottom w:val="none" w:sz="0" w:space="0" w:color="auto"/>
            <w:right w:val="none" w:sz="0" w:space="0" w:color="auto"/>
          </w:divBdr>
        </w:div>
        <w:div w:id="645670721">
          <w:marLeft w:val="1267"/>
          <w:marRight w:val="0"/>
          <w:marTop w:val="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188703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8384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4389272">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33E12-64BA-458A-8837-B87AACDE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2020-08-06T09:32:00Z</dcterms:created>
  <dcterms:modified xsi:type="dcterms:W3CDTF">2020-10-23T03:42:00Z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